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C84E" w14:textId="3F4F8B68" w:rsidR="00D9742B" w:rsidRDefault="00D9742B" w:rsidP="00D9742B">
      <w:r>
        <w:rPr>
          <w:noProof/>
        </w:rPr>
        <w:drawing>
          <wp:inline distT="0" distB="0" distL="0" distR="0" wp14:anchorId="69A3E8D9" wp14:editId="6AFA7C85">
            <wp:extent cx="2481689" cy="885825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009" cy="89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652D" w14:textId="7438E545" w:rsidR="00D9742B" w:rsidRPr="004E7437" w:rsidRDefault="00634E6B" w:rsidP="00D9742B">
      <w:pPr>
        <w:rPr>
          <w:rFonts w:ascii="Public Sans" w:hAnsi="Public Sans"/>
          <w:sz w:val="28"/>
          <w:szCs w:val="28"/>
        </w:rPr>
      </w:pPr>
      <w:r w:rsidRPr="004E7437">
        <w:rPr>
          <w:rFonts w:ascii="Public Sans" w:hAnsi="Public Sans"/>
          <w:b/>
          <w:bCs/>
          <w:sz w:val="32"/>
          <w:szCs w:val="32"/>
          <w:lang w:val="es-US"/>
        </w:rPr>
        <w:t>P</w:t>
      </w:r>
      <w:r w:rsidRPr="004E7437">
        <w:rPr>
          <w:rFonts w:ascii="Public Sans" w:hAnsi="Public Sans"/>
          <w:b/>
          <w:bCs/>
          <w:sz w:val="32"/>
          <w:szCs w:val="32"/>
          <w:lang w:val="es-US"/>
        </w:rPr>
        <w:t xml:space="preserve">rograma de </w:t>
      </w:r>
      <w:r w:rsidRPr="004E7437">
        <w:rPr>
          <w:rFonts w:ascii="Public Sans" w:hAnsi="Public Sans"/>
          <w:b/>
          <w:bCs/>
          <w:sz w:val="32"/>
          <w:szCs w:val="32"/>
          <w:lang w:val="es-US"/>
        </w:rPr>
        <w:t>A</w:t>
      </w:r>
      <w:r w:rsidRPr="004E7437">
        <w:rPr>
          <w:rFonts w:ascii="Public Sans" w:hAnsi="Public Sans"/>
          <w:b/>
          <w:bCs/>
          <w:sz w:val="32"/>
          <w:szCs w:val="32"/>
          <w:lang w:val="es-US"/>
        </w:rPr>
        <w:t xml:space="preserve">yuda a </w:t>
      </w:r>
      <w:r w:rsidRPr="004E7437">
        <w:rPr>
          <w:rFonts w:ascii="Public Sans" w:hAnsi="Public Sans"/>
          <w:b/>
          <w:bCs/>
          <w:sz w:val="32"/>
          <w:szCs w:val="32"/>
          <w:lang w:val="es-US"/>
        </w:rPr>
        <w:t>C</w:t>
      </w:r>
      <w:r w:rsidRPr="004E7437">
        <w:rPr>
          <w:rFonts w:ascii="Public Sans" w:hAnsi="Public Sans"/>
          <w:b/>
          <w:bCs/>
          <w:sz w:val="32"/>
          <w:szCs w:val="32"/>
          <w:lang w:val="es-US"/>
        </w:rPr>
        <w:t>lientes (CAP)</w:t>
      </w:r>
      <w:r w:rsidR="00D9742B" w:rsidRPr="004E7437">
        <w:rPr>
          <w:rFonts w:ascii="Public Sans" w:hAnsi="Public Sans"/>
          <w:sz w:val="28"/>
          <w:szCs w:val="28"/>
        </w:rPr>
        <w:br/>
      </w:r>
      <w:hyperlink r:id="rId6" w:history="1">
        <w:r w:rsidR="00D9742B" w:rsidRPr="004E7437">
          <w:rPr>
            <w:rStyle w:val="Hyperlink"/>
            <w:rFonts w:ascii="Public Sans" w:hAnsi="Public Sans"/>
            <w:sz w:val="28"/>
            <w:szCs w:val="28"/>
          </w:rPr>
          <w:t>www.drmich.org</w:t>
        </w:r>
      </w:hyperlink>
    </w:p>
    <w:p w14:paraId="4C48834D" w14:textId="70B792E2" w:rsidR="00634E6B" w:rsidRPr="004E7437" w:rsidRDefault="00D9742B" w:rsidP="009F4381">
      <w:pPr>
        <w:rPr>
          <w:rFonts w:ascii="Public Sans" w:eastAsia="Public Sans Thin" w:hAnsi="Public Sans" w:cs="Public Sans Thin"/>
          <w:sz w:val="24"/>
          <w:szCs w:val="24"/>
        </w:rPr>
      </w:pPr>
      <w:r w:rsidRPr="004E7437">
        <w:rPr>
          <w:rFonts w:ascii="Public Sans" w:hAnsi="Public Sans"/>
          <w:b/>
          <w:bCs/>
          <w:sz w:val="32"/>
          <w:szCs w:val="32"/>
        </w:rPr>
        <w:br/>
      </w:r>
      <w:r w:rsidR="00634E6B" w:rsidRPr="004E7437">
        <w:rPr>
          <w:rFonts w:ascii="Public Sans" w:hAnsi="Public Sans"/>
          <w:b/>
          <w:bCs/>
          <w:sz w:val="32"/>
          <w:szCs w:val="32"/>
          <w:lang w:val="es-US"/>
        </w:rPr>
        <w:t xml:space="preserve">El </w:t>
      </w:r>
      <w:r w:rsidR="00634E6B" w:rsidRPr="004E7437">
        <w:rPr>
          <w:rFonts w:ascii="Public Sans" w:hAnsi="Public Sans"/>
          <w:b/>
          <w:bCs/>
          <w:sz w:val="32"/>
          <w:szCs w:val="32"/>
          <w:lang w:val="es-US"/>
        </w:rPr>
        <w:t>P</w:t>
      </w:r>
      <w:r w:rsidR="00634E6B" w:rsidRPr="004E7437">
        <w:rPr>
          <w:rFonts w:ascii="Public Sans" w:hAnsi="Public Sans"/>
          <w:b/>
          <w:bCs/>
          <w:sz w:val="32"/>
          <w:szCs w:val="32"/>
          <w:lang w:val="es-US"/>
        </w:rPr>
        <w:t xml:space="preserve">rograma </w:t>
      </w:r>
      <w:r w:rsidR="00634E6B" w:rsidRPr="004E7437">
        <w:rPr>
          <w:rFonts w:ascii="Public Sans" w:hAnsi="Public Sans"/>
          <w:b/>
          <w:bCs/>
          <w:sz w:val="32"/>
          <w:szCs w:val="32"/>
          <w:lang w:val="es-US"/>
        </w:rPr>
        <w:t>d</w:t>
      </w:r>
      <w:r w:rsidR="00634E6B" w:rsidRPr="004E7437">
        <w:rPr>
          <w:rFonts w:ascii="Public Sans" w:hAnsi="Public Sans"/>
          <w:b/>
          <w:bCs/>
          <w:sz w:val="32"/>
          <w:szCs w:val="32"/>
          <w:lang w:val="es-US"/>
        </w:rPr>
        <w:t xml:space="preserve">e </w:t>
      </w:r>
      <w:r w:rsidR="00634E6B" w:rsidRPr="004E7437">
        <w:rPr>
          <w:rFonts w:ascii="Public Sans" w:hAnsi="Public Sans"/>
          <w:b/>
          <w:bCs/>
          <w:sz w:val="32"/>
          <w:szCs w:val="32"/>
          <w:lang w:val="es-US"/>
        </w:rPr>
        <w:t>A</w:t>
      </w:r>
      <w:r w:rsidR="00634E6B" w:rsidRPr="004E7437">
        <w:rPr>
          <w:rFonts w:ascii="Public Sans" w:hAnsi="Public Sans"/>
          <w:b/>
          <w:bCs/>
          <w:sz w:val="32"/>
          <w:szCs w:val="32"/>
          <w:lang w:val="es-US"/>
        </w:rPr>
        <w:t xml:space="preserve">yuda a </w:t>
      </w:r>
      <w:r w:rsidR="00634E6B" w:rsidRPr="004E7437">
        <w:rPr>
          <w:rFonts w:ascii="Public Sans" w:hAnsi="Public Sans"/>
          <w:b/>
          <w:bCs/>
          <w:sz w:val="32"/>
          <w:szCs w:val="32"/>
          <w:lang w:val="es-US"/>
        </w:rPr>
        <w:t>C</w:t>
      </w:r>
      <w:r w:rsidR="00634E6B" w:rsidRPr="004E7437">
        <w:rPr>
          <w:rFonts w:ascii="Public Sans" w:hAnsi="Public Sans"/>
          <w:b/>
          <w:bCs/>
          <w:sz w:val="32"/>
          <w:szCs w:val="32"/>
          <w:lang w:val="es-US"/>
        </w:rPr>
        <w:t>lientes.</w:t>
      </w:r>
      <w:r w:rsidR="009F4381" w:rsidRPr="004E7437">
        <w:rPr>
          <w:rFonts w:ascii="Public Sans" w:hAnsi="Public Sans"/>
          <w:b/>
          <w:bCs/>
          <w:sz w:val="32"/>
          <w:szCs w:val="32"/>
        </w:rPr>
        <w:br/>
      </w:r>
      <w:r w:rsidR="00634E6B" w:rsidRPr="004E7437">
        <w:rPr>
          <w:rFonts w:ascii="Public Sans" w:hAnsi="Public Sans"/>
          <w:sz w:val="24"/>
          <w:szCs w:val="24"/>
          <w:lang w:val="es-US"/>
        </w:rPr>
        <w:t xml:space="preserve">¿Es usted una persona con una discapacidad y necesita ayuda para </w:t>
      </w:r>
      <w:r w:rsidR="00634E6B" w:rsidRPr="004E7437">
        <w:rPr>
          <w:rFonts w:ascii="Public Sans" w:hAnsi="Public Sans"/>
          <w:b/>
          <w:bCs/>
          <w:sz w:val="24"/>
          <w:szCs w:val="24"/>
          <w:lang w:val="es-US"/>
        </w:rPr>
        <w:t>trabajar, ir a la escuela o vivir de forma independiente</w:t>
      </w:r>
      <w:r w:rsidR="00634E6B" w:rsidRPr="004E7437">
        <w:rPr>
          <w:rFonts w:ascii="Public Sans" w:hAnsi="Public Sans"/>
          <w:sz w:val="24"/>
          <w:szCs w:val="24"/>
          <w:lang w:val="es-US"/>
        </w:rPr>
        <w:t>? ¿Le negaron los servicios? ¿No le satisfacen los servicios que recibe? ¿Necesitas conocer sus derechos?</w:t>
      </w:r>
    </w:p>
    <w:p w14:paraId="3B4EBB85" w14:textId="77777777" w:rsidR="00634E6B" w:rsidRPr="004E7437" w:rsidRDefault="00634E6B" w:rsidP="009F4381">
      <w:pPr>
        <w:rPr>
          <w:rFonts w:ascii="Public Sans" w:eastAsia="Public Sans Thin" w:hAnsi="Public Sans" w:cs="Public Sans Thin"/>
          <w:sz w:val="24"/>
          <w:szCs w:val="24"/>
        </w:rPr>
      </w:pPr>
    </w:p>
    <w:p w14:paraId="4E3B21EE" w14:textId="77777777" w:rsidR="00634E6B" w:rsidRPr="004E7437" w:rsidRDefault="00634E6B" w:rsidP="009F4381">
      <w:pPr>
        <w:rPr>
          <w:rFonts w:ascii="Public Sans" w:hAnsi="Public Sans"/>
          <w:sz w:val="24"/>
          <w:szCs w:val="24"/>
          <w:lang w:val="es-US"/>
        </w:rPr>
      </w:pPr>
      <w:r w:rsidRPr="004E7437">
        <w:rPr>
          <w:rFonts w:ascii="Public Sans" w:hAnsi="Public Sans"/>
          <w:b/>
          <w:bCs/>
          <w:sz w:val="24"/>
          <w:szCs w:val="24"/>
          <w:lang w:val="es-US"/>
        </w:rPr>
        <w:t>El programa de ayuda a clientes (Client Assistance Program, CAP)</w:t>
      </w:r>
      <w:r w:rsidRPr="004E7437">
        <w:rPr>
          <w:rFonts w:ascii="Public Sans" w:hAnsi="Public Sans"/>
          <w:sz w:val="24"/>
          <w:szCs w:val="24"/>
          <w:lang w:val="es-US"/>
        </w:rPr>
        <w:t xml:space="preserve"> podría ayudarle. CAP es un programa de información y defensa establecido por el gobierno federal para las personas que necesitan rehabilitación vocacional o servicios para una vida independiente.</w:t>
      </w:r>
    </w:p>
    <w:p w14:paraId="6435F50F" w14:textId="77777777" w:rsidR="00634E6B" w:rsidRPr="004E7437" w:rsidRDefault="00634E6B" w:rsidP="00634E6B">
      <w:pPr>
        <w:pStyle w:val="Default"/>
        <w:rPr>
          <w:rFonts w:eastAsia="Public Sans Thin" w:cs="Public Sans Thin"/>
        </w:rPr>
      </w:pPr>
      <w:r w:rsidRPr="004E7437">
        <w:rPr>
          <w:b/>
          <w:bCs/>
          <w:lang w:val="es-US"/>
        </w:rPr>
        <w:t>CAP</w:t>
      </w:r>
      <w:r w:rsidRPr="004E7437">
        <w:rPr>
          <w:lang w:val="es-US"/>
        </w:rPr>
        <w:t xml:space="preserve"> puede ayudarle a:</w:t>
      </w:r>
    </w:p>
    <w:p w14:paraId="6E5C5140" w14:textId="77777777" w:rsidR="00634E6B" w:rsidRPr="004E7437" w:rsidRDefault="00634E6B" w:rsidP="009F4381">
      <w:pPr>
        <w:pStyle w:val="Default"/>
        <w:numPr>
          <w:ilvl w:val="0"/>
          <w:numId w:val="3"/>
        </w:numPr>
        <w:rPr>
          <w:rFonts w:eastAsia="Public Sans Thin" w:cs="Public Sans Thin"/>
        </w:rPr>
      </w:pPr>
      <w:r w:rsidRPr="004E7437">
        <w:rPr>
          <w:lang w:val="es-US"/>
        </w:rPr>
        <w:t xml:space="preserve">Resolver los problemas que pueda tener con su asesor. </w:t>
      </w:r>
    </w:p>
    <w:p w14:paraId="011277AE" w14:textId="77777777" w:rsidR="00634E6B" w:rsidRPr="004E7437" w:rsidRDefault="00634E6B" w:rsidP="00D9742B">
      <w:pPr>
        <w:pStyle w:val="Default"/>
        <w:numPr>
          <w:ilvl w:val="0"/>
          <w:numId w:val="3"/>
        </w:numPr>
        <w:rPr>
          <w:rFonts w:eastAsia="Public Sans Thin" w:cs="Public Sans Thin"/>
        </w:rPr>
      </w:pPr>
      <w:r w:rsidRPr="004E7437">
        <w:rPr>
          <w:lang w:val="es-US"/>
        </w:rPr>
        <w:t>Mejorar la comunicación con su asesor.</w:t>
      </w:r>
    </w:p>
    <w:p w14:paraId="62B702FD" w14:textId="3C85F88C" w:rsidR="009F4381" w:rsidRPr="004E7437" w:rsidRDefault="00634E6B" w:rsidP="00D9742B">
      <w:pPr>
        <w:pStyle w:val="Default"/>
        <w:numPr>
          <w:ilvl w:val="0"/>
          <w:numId w:val="3"/>
        </w:numPr>
        <w:rPr>
          <w:rFonts w:eastAsia="Public Sans Thin" w:cs="Public Sans Thin"/>
        </w:rPr>
      </w:pPr>
      <w:r w:rsidRPr="004E7437">
        <w:rPr>
          <w:lang w:val="es-US"/>
        </w:rPr>
        <w:t>Prestar servicios de defensa, incluyendo ayuda con apelaciones y procedimientos administrativos.</w:t>
      </w:r>
    </w:p>
    <w:p w14:paraId="7A9CDE63" w14:textId="77777777" w:rsidR="00634E6B" w:rsidRPr="004E7437" w:rsidRDefault="00634E6B" w:rsidP="00634E6B">
      <w:pPr>
        <w:pStyle w:val="Default"/>
        <w:ind w:left="720"/>
        <w:rPr>
          <w:rFonts w:eastAsia="Public Sans Thin" w:cs="Public Sans Thin"/>
        </w:rPr>
      </w:pPr>
    </w:p>
    <w:p w14:paraId="3117A0A9" w14:textId="77777777" w:rsidR="00634E6B" w:rsidRPr="004E7437" w:rsidRDefault="00634E6B" w:rsidP="00634E6B">
      <w:pPr>
        <w:rPr>
          <w:rFonts w:ascii="Public Sans" w:hAnsi="Public Sans"/>
          <w:b/>
          <w:bCs/>
          <w:sz w:val="24"/>
          <w:szCs w:val="24"/>
        </w:rPr>
      </w:pPr>
      <w:r w:rsidRPr="004E7437">
        <w:rPr>
          <w:rFonts w:ascii="Public Sans" w:hAnsi="Public Sans"/>
          <w:b/>
          <w:bCs/>
          <w:sz w:val="24"/>
          <w:szCs w:val="24"/>
          <w:lang w:val="es-US"/>
        </w:rPr>
        <w:t>Cada estado y territorio tiene un CAP. En Michigan, CAP lo administra Disability Rights Michigan (DRM).</w:t>
      </w:r>
    </w:p>
    <w:p w14:paraId="0EAA5A91" w14:textId="65B751D9" w:rsidR="009F4381" w:rsidRPr="004E7437" w:rsidRDefault="009F4381" w:rsidP="00D9742B">
      <w:pPr>
        <w:rPr>
          <w:rFonts w:ascii="Public Sans" w:hAnsi="Public Sans"/>
          <w:b/>
          <w:bCs/>
        </w:rPr>
      </w:pPr>
    </w:p>
    <w:p w14:paraId="1EDEB120" w14:textId="0643CCD2" w:rsidR="009F4381" w:rsidRPr="004E7437" w:rsidRDefault="00532B1C" w:rsidP="00D9742B">
      <w:pPr>
        <w:rPr>
          <w:rFonts w:ascii="Public Sans" w:hAnsi="Public Sans"/>
          <w:sz w:val="24"/>
          <w:szCs w:val="24"/>
        </w:rPr>
      </w:pPr>
      <w:r w:rsidRPr="004E7437">
        <w:rPr>
          <w:rFonts w:ascii="Public Sans" w:hAnsi="Public Sans"/>
          <w:b/>
          <w:bCs/>
          <w:sz w:val="32"/>
          <w:szCs w:val="32"/>
        </w:rPr>
        <w:t>Rehabilitación vocacional</w:t>
      </w:r>
      <w:r w:rsidR="009F4381" w:rsidRPr="004E7437">
        <w:rPr>
          <w:rFonts w:ascii="Public Sans" w:hAnsi="Public Sans"/>
          <w:b/>
          <w:bCs/>
          <w:sz w:val="32"/>
          <w:szCs w:val="32"/>
        </w:rPr>
        <w:br/>
      </w:r>
      <w:r w:rsidRPr="004E7437">
        <w:rPr>
          <w:rFonts w:ascii="Public Sans" w:hAnsi="Public Sans"/>
          <w:sz w:val="24"/>
          <w:szCs w:val="24"/>
        </w:rPr>
        <w:t xml:space="preserve">Los servicios de </w:t>
      </w:r>
      <w:r w:rsidRPr="004E7437">
        <w:rPr>
          <w:rFonts w:ascii="Public Sans" w:hAnsi="Public Sans"/>
          <w:b/>
          <w:bCs/>
          <w:sz w:val="24"/>
          <w:szCs w:val="24"/>
        </w:rPr>
        <w:t>rehabilitación vocacional (VR</w:t>
      </w:r>
      <w:r w:rsidRPr="004E7437">
        <w:rPr>
          <w:rFonts w:ascii="Public Sans" w:hAnsi="Public Sans"/>
          <w:sz w:val="24"/>
          <w:szCs w:val="24"/>
        </w:rPr>
        <w:t>) ayudan a las personas con discapacidades a prepararse para un trabajo, conseguirlo y conservarlo.</w:t>
      </w:r>
    </w:p>
    <w:p w14:paraId="501BA462" w14:textId="77777777" w:rsidR="00532B1C" w:rsidRPr="004E7437" w:rsidRDefault="00532B1C" w:rsidP="00D9742B">
      <w:pPr>
        <w:rPr>
          <w:rFonts w:ascii="Public Sans" w:hAnsi="Public Sans"/>
          <w:sz w:val="24"/>
          <w:szCs w:val="24"/>
        </w:rPr>
      </w:pPr>
      <w:r w:rsidRPr="004E7437">
        <w:rPr>
          <w:rFonts w:ascii="Public Sans" w:hAnsi="Public Sans"/>
          <w:sz w:val="24"/>
          <w:szCs w:val="24"/>
        </w:rPr>
        <w:t>Los servicios de rehabilitación vocacional en Michigan los presta Michigan Rehabilitation Services (MRS) o la Oficina de Servicios para Personas Ciegas (BSBP).</w:t>
      </w:r>
    </w:p>
    <w:p w14:paraId="0FF25CCB" w14:textId="77777777" w:rsidR="00532B1C" w:rsidRPr="004E7437" w:rsidRDefault="00532B1C" w:rsidP="00532B1C">
      <w:pPr>
        <w:rPr>
          <w:rFonts w:ascii="Public Sans" w:eastAsia="Public Sans Thin" w:hAnsi="Public Sans" w:cs="Public Sans Thin"/>
          <w:b/>
          <w:bCs/>
          <w:sz w:val="24"/>
          <w:szCs w:val="24"/>
        </w:rPr>
      </w:pPr>
      <w:r w:rsidRPr="004E7437">
        <w:rPr>
          <w:rFonts w:ascii="Public Sans" w:eastAsia="Public Sans Thin" w:hAnsi="Public Sans" w:cs="Public Sans Thin"/>
          <w:b/>
          <w:bCs/>
          <w:sz w:val="24"/>
          <w:szCs w:val="24"/>
        </w:rPr>
        <w:t>Los servicios pueden incluir:</w:t>
      </w:r>
    </w:p>
    <w:p w14:paraId="199ADADD" w14:textId="77777777" w:rsidR="00532B1C" w:rsidRPr="004E7437" w:rsidRDefault="00532B1C" w:rsidP="009F4381">
      <w:pPr>
        <w:pStyle w:val="ListParagraph"/>
        <w:numPr>
          <w:ilvl w:val="0"/>
          <w:numId w:val="4"/>
        </w:numPr>
        <w:spacing w:before="0"/>
        <w:rPr>
          <w:rFonts w:ascii="Public Sans" w:eastAsiaTheme="minorHAnsi" w:hAnsi="Public Sans" w:cstheme="minorBidi"/>
          <w:sz w:val="24"/>
          <w:szCs w:val="24"/>
        </w:rPr>
      </w:pPr>
      <w:r w:rsidRPr="004E7437">
        <w:rPr>
          <w:rFonts w:ascii="Public Sans" w:eastAsiaTheme="minorHAnsi" w:hAnsi="Public Sans" w:cstheme="minorBidi"/>
          <w:sz w:val="24"/>
          <w:szCs w:val="24"/>
        </w:rPr>
        <w:t>asesoramiento y orientación profesional</w:t>
      </w:r>
      <w:r w:rsidRPr="004E7437">
        <w:rPr>
          <w:rFonts w:ascii="Public Sans" w:eastAsiaTheme="minorHAnsi" w:hAnsi="Public Sans" w:cstheme="minorBidi"/>
          <w:sz w:val="24"/>
          <w:szCs w:val="24"/>
        </w:rPr>
        <w:t xml:space="preserve"> </w:t>
      </w:r>
    </w:p>
    <w:p w14:paraId="2ACA4472" w14:textId="77777777" w:rsidR="00532B1C" w:rsidRPr="004E7437" w:rsidRDefault="00532B1C" w:rsidP="009F4381">
      <w:pPr>
        <w:pStyle w:val="ListParagraph"/>
        <w:numPr>
          <w:ilvl w:val="0"/>
          <w:numId w:val="4"/>
        </w:numPr>
        <w:spacing w:before="0"/>
        <w:rPr>
          <w:rFonts w:ascii="Public Sans" w:eastAsiaTheme="minorHAnsi" w:hAnsi="Public Sans" w:cstheme="minorBidi"/>
          <w:sz w:val="24"/>
          <w:szCs w:val="24"/>
        </w:rPr>
      </w:pPr>
      <w:r w:rsidRPr="004E7437">
        <w:rPr>
          <w:rFonts w:ascii="Public Sans" w:eastAsiaTheme="minorHAnsi" w:hAnsi="Public Sans" w:cstheme="minorBidi"/>
          <w:sz w:val="24"/>
          <w:szCs w:val="24"/>
        </w:rPr>
        <w:t xml:space="preserve">desarrollo y colocación en un empleo </w:t>
      </w:r>
    </w:p>
    <w:p w14:paraId="3E61F7AA" w14:textId="77777777" w:rsidR="00022EFF" w:rsidRPr="004E7437" w:rsidRDefault="00022EFF" w:rsidP="009F4381">
      <w:pPr>
        <w:pStyle w:val="ListParagraph"/>
        <w:numPr>
          <w:ilvl w:val="0"/>
          <w:numId w:val="4"/>
        </w:numPr>
        <w:spacing w:before="0"/>
        <w:rPr>
          <w:rFonts w:ascii="Public Sans" w:eastAsiaTheme="minorHAnsi" w:hAnsi="Public Sans" w:cstheme="minorBidi"/>
          <w:sz w:val="24"/>
          <w:szCs w:val="24"/>
        </w:rPr>
      </w:pPr>
      <w:r w:rsidRPr="004E7437">
        <w:rPr>
          <w:rFonts w:ascii="Public Sans" w:eastAsiaTheme="minorHAnsi" w:hAnsi="Public Sans" w:cstheme="minorBidi"/>
          <w:sz w:val="24"/>
          <w:szCs w:val="24"/>
        </w:rPr>
        <w:t>evaluaciones tecnológicas para adaptaciones</w:t>
      </w:r>
      <w:r w:rsidRPr="004E7437">
        <w:rPr>
          <w:rFonts w:ascii="Public Sans" w:eastAsiaTheme="minorHAnsi" w:hAnsi="Public Sans" w:cstheme="minorBidi"/>
          <w:sz w:val="24"/>
          <w:szCs w:val="24"/>
        </w:rPr>
        <w:t xml:space="preserve"> </w:t>
      </w:r>
    </w:p>
    <w:p w14:paraId="736F25A2" w14:textId="77777777" w:rsidR="00022EFF" w:rsidRPr="004E7437" w:rsidRDefault="00022EFF" w:rsidP="009F4381">
      <w:pPr>
        <w:pStyle w:val="ListParagraph"/>
        <w:numPr>
          <w:ilvl w:val="0"/>
          <w:numId w:val="4"/>
        </w:numPr>
        <w:spacing w:before="0"/>
        <w:rPr>
          <w:rFonts w:ascii="Public Sans" w:eastAsiaTheme="minorHAnsi" w:hAnsi="Public Sans" w:cstheme="minorBidi"/>
          <w:sz w:val="24"/>
          <w:szCs w:val="24"/>
        </w:rPr>
      </w:pPr>
      <w:r w:rsidRPr="004E7437">
        <w:rPr>
          <w:rFonts w:ascii="Public Sans" w:eastAsiaTheme="minorHAnsi" w:hAnsi="Public Sans" w:cstheme="minorBidi"/>
          <w:sz w:val="24"/>
          <w:szCs w:val="24"/>
        </w:rPr>
        <w:lastRenderedPageBreak/>
        <w:t>dispositivos y accesorios de apoyo</w:t>
      </w:r>
      <w:r w:rsidRPr="004E7437">
        <w:rPr>
          <w:rFonts w:ascii="Public Sans" w:eastAsiaTheme="minorHAnsi" w:hAnsi="Public Sans" w:cstheme="minorBidi"/>
          <w:sz w:val="24"/>
          <w:szCs w:val="24"/>
        </w:rPr>
        <w:t xml:space="preserve"> </w:t>
      </w:r>
    </w:p>
    <w:p w14:paraId="1CC9307D" w14:textId="77777777" w:rsidR="00022EFF" w:rsidRPr="004E7437" w:rsidRDefault="00022EFF" w:rsidP="009F4381">
      <w:pPr>
        <w:pStyle w:val="ListParagraph"/>
        <w:numPr>
          <w:ilvl w:val="0"/>
          <w:numId w:val="4"/>
        </w:numPr>
        <w:spacing w:before="0"/>
        <w:rPr>
          <w:rFonts w:ascii="Public Sans" w:eastAsiaTheme="minorHAnsi" w:hAnsi="Public Sans" w:cstheme="minorBidi"/>
          <w:sz w:val="24"/>
          <w:szCs w:val="24"/>
        </w:rPr>
      </w:pPr>
      <w:r w:rsidRPr="004E7437">
        <w:rPr>
          <w:rFonts w:ascii="Public Sans" w:eastAsiaTheme="minorHAnsi" w:hAnsi="Public Sans" w:cstheme="minorBidi"/>
          <w:sz w:val="24"/>
          <w:szCs w:val="24"/>
        </w:rPr>
        <w:t>educación sobre adaptaciones razonables</w:t>
      </w:r>
      <w:r w:rsidRPr="004E7437">
        <w:rPr>
          <w:rFonts w:ascii="Public Sans" w:eastAsiaTheme="minorHAnsi" w:hAnsi="Public Sans" w:cstheme="minorBidi"/>
          <w:sz w:val="24"/>
          <w:szCs w:val="24"/>
        </w:rPr>
        <w:t xml:space="preserve"> </w:t>
      </w:r>
    </w:p>
    <w:p w14:paraId="5C8AAD85" w14:textId="77777777" w:rsidR="00022EFF" w:rsidRPr="004E7437" w:rsidRDefault="00022EFF" w:rsidP="00022EFF">
      <w:pPr>
        <w:pStyle w:val="ListParagraph"/>
        <w:numPr>
          <w:ilvl w:val="0"/>
          <w:numId w:val="4"/>
        </w:numPr>
        <w:spacing w:before="0"/>
        <w:rPr>
          <w:rFonts w:ascii="Public Sans" w:eastAsiaTheme="minorHAnsi" w:hAnsi="Public Sans" w:cstheme="minorBidi"/>
          <w:sz w:val="24"/>
          <w:szCs w:val="24"/>
        </w:rPr>
      </w:pPr>
      <w:r w:rsidRPr="004E7437">
        <w:rPr>
          <w:rFonts w:ascii="Public Sans" w:eastAsiaTheme="minorHAnsi" w:hAnsi="Public Sans" w:cstheme="minorBidi"/>
          <w:sz w:val="24"/>
          <w:szCs w:val="24"/>
        </w:rPr>
        <w:t xml:space="preserve">educación y capacitación para empleos específicos </w:t>
      </w:r>
    </w:p>
    <w:p w14:paraId="42544298" w14:textId="3968F939" w:rsidR="009F4381" w:rsidRPr="004E7437" w:rsidRDefault="00022EFF" w:rsidP="00022EFF">
      <w:pPr>
        <w:pStyle w:val="ListParagraph"/>
        <w:numPr>
          <w:ilvl w:val="0"/>
          <w:numId w:val="4"/>
        </w:numPr>
        <w:spacing w:before="0"/>
        <w:rPr>
          <w:rFonts w:ascii="Public Sans" w:eastAsiaTheme="minorHAnsi" w:hAnsi="Public Sans" w:cstheme="minorBidi"/>
          <w:sz w:val="24"/>
          <w:szCs w:val="24"/>
        </w:rPr>
      </w:pPr>
      <w:r w:rsidRPr="004E7437">
        <w:rPr>
          <w:rFonts w:ascii="Public Sans" w:eastAsiaTheme="minorHAnsi" w:hAnsi="Public Sans" w:cstheme="minorBidi"/>
          <w:sz w:val="24"/>
          <w:szCs w:val="24"/>
        </w:rPr>
        <w:t>entre otros</w:t>
      </w:r>
    </w:p>
    <w:p w14:paraId="0B2DD97A" w14:textId="77777777" w:rsidR="00022EFF" w:rsidRPr="004E7437" w:rsidRDefault="00022EFF" w:rsidP="00022EFF">
      <w:pPr>
        <w:pStyle w:val="ListParagraph"/>
        <w:spacing w:before="0"/>
        <w:ind w:left="720" w:firstLine="0"/>
        <w:rPr>
          <w:rFonts w:ascii="Public Sans" w:eastAsiaTheme="minorHAnsi" w:hAnsi="Public Sans" w:cstheme="minorBidi"/>
          <w:sz w:val="24"/>
          <w:szCs w:val="24"/>
        </w:rPr>
      </w:pPr>
    </w:p>
    <w:p w14:paraId="1EB646C4" w14:textId="77777777" w:rsidR="00022EFF" w:rsidRPr="004E7437" w:rsidRDefault="00022EFF" w:rsidP="00D9742B">
      <w:pPr>
        <w:rPr>
          <w:rFonts w:ascii="Public Sans" w:hAnsi="Public Sans"/>
          <w:sz w:val="24"/>
          <w:szCs w:val="24"/>
          <w:lang w:val="es-US"/>
        </w:rPr>
      </w:pPr>
      <w:r w:rsidRPr="004E7437">
        <w:rPr>
          <w:rFonts w:ascii="Public Sans" w:hAnsi="Public Sans"/>
          <w:sz w:val="24"/>
          <w:szCs w:val="24"/>
          <w:lang w:val="es-US"/>
        </w:rPr>
        <w:t xml:space="preserve">MRS y BSBP también prestan </w:t>
      </w:r>
      <w:r w:rsidRPr="004E7437">
        <w:rPr>
          <w:rFonts w:ascii="Public Sans" w:hAnsi="Public Sans"/>
          <w:b/>
          <w:bCs/>
          <w:sz w:val="24"/>
          <w:szCs w:val="24"/>
          <w:lang w:val="es-US"/>
        </w:rPr>
        <w:t>servicios de transición antes del empleo (preETS)</w:t>
      </w:r>
      <w:r w:rsidRPr="004E7437">
        <w:rPr>
          <w:rFonts w:ascii="Public Sans" w:hAnsi="Public Sans"/>
          <w:sz w:val="24"/>
          <w:szCs w:val="24"/>
          <w:lang w:val="es-US"/>
        </w:rPr>
        <w:t xml:space="preserve"> para ayudar a estudiantes de 14 a 26 años a prepararse para el trabajo y la educación posterior a la secundaria.</w:t>
      </w:r>
    </w:p>
    <w:p w14:paraId="34616BA4" w14:textId="58BCE58C" w:rsidR="00022EFF" w:rsidRPr="004E7437" w:rsidRDefault="00022EFF" w:rsidP="00D9742B">
      <w:pPr>
        <w:rPr>
          <w:rFonts w:ascii="Public Sans" w:hAnsi="Public Sans"/>
          <w:b/>
          <w:bCs/>
          <w:sz w:val="24"/>
          <w:szCs w:val="24"/>
        </w:rPr>
      </w:pPr>
      <w:r w:rsidRPr="004E7437">
        <w:rPr>
          <w:rFonts w:ascii="Public Sans" w:hAnsi="Public Sans"/>
          <w:sz w:val="24"/>
          <w:szCs w:val="24"/>
          <w:lang w:val="es-US"/>
        </w:rPr>
        <w:t>Los preETS puede incluir asesoramiento para exploración de empleos, capacitación para prepararse para el trabajo, experiencias de aprendizaje basadas en el trabajo, asesoramiento en educación postsecundaria, autopromoción y tutorías, entre otros.</w:t>
      </w:r>
      <w:r w:rsidR="009F4381" w:rsidRPr="004E7437">
        <w:rPr>
          <w:rFonts w:ascii="Public Sans" w:hAnsi="Public Sans"/>
          <w:sz w:val="24"/>
          <w:szCs w:val="24"/>
        </w:rPr>
        <w:br/>
      </w:r>
      <w:r w:rsidR="009F4381" w:rsidRPr="004E7437">
        <w:rPr>
          <w:rFonts w:ascii="Public Sans" w:hAnsi="Public Sans"/>
          <w:sz w:val="24"/>
          <w:szCs w:val="24"/>
        </w:rPr>
        <w:br/>
      </w:r>
      <w:r w:rsidRPr="004E7437">
        <w:rPr>
          <w:rFonts w:ascii="Public Sans" w:hAnsi="Public Sans"/>
          <w:b/>
          <w:bCs/>
          <w:sz w:val="24"/>
          <w:szCs w:val="24"/>
        </w:rPr>
        <w:t>Los servicios de rehabilitación vocacional y de preETS se basan en las fortalezas e intereses únicos de cada persona.</w:t>
      </w:r>
    </w:p>
    <w:p w14:paraId="68369687" w14:textId="43E8C835" w:rsidR="00022EFF" w:rsidRPr="004E7437" w:rsidRDefault="009F4381" w:rsidP="009F4381">
      <w:pPr>
        <w:rPr>
          <w:rFonts w:ascii="Public Sans" w:hAnsi="Public Sans" w:cs="Public Sans"/>
          <w:sz w:val="24"/>
          <w:szCs w:val="24"/>
        </w:rPr>
      </w:pPr>
      <w:r w:rsidRPr="004E7437">
        <w:rPr>
          <w:rFonts w:ascii="Public Sans" w:hAnsi="Public Sans"/>
          <w:b/>
          <w:bCs/>
          <w:sz w:val="32"/>
          <w:szCs w:val="32"/>
        </w:rPr>
        <w:br/>
      </w:r>
      <w:r w:rsidR="00022EFF" w:rsidRPr="004E7437">
        <w:rPr>
          <w:rFonts w:ascii="Public Sans" w:hAnsi="Public Sans"/>
          <w:b/>
          <w:bCs/>
          <w:sz w:val="32"/>
          <w:szCs w:val="32"/>
        </w:rPr>
        <w:t>Vida independiente</w:t>
      </w:r>
      <w:r w:rsidRPr="004E7437">
        <w:rPr>
          <w:rFonts w:ascii="Public Sans" w:hAnsi="Public Sans"/>
          <w:b/>
          <w:bCs/>
          <w:sz w:val="32"/>
          <w:szCs w:val="32"/>
        </w:rPr>
        <w:t>.</w:t>
      </w:r>
      <w:r w:rsidRPr="004E7437">
        <w:rPr>
          <w:rFonts w:ascii="Public Sans" w:hAnsi="Public Sans"/>
          <w:b/>
          <w:bCs/>
          <w:sz w:val="32"/>
          <w:szCs w:val="32"/>
        </w:rPr>
        <w:br/>
      </w:r>
      <w:r w:rsidR="00022EFF" w:rsidRPr="004E7437">
        <w:rPr>
          <w:rFonts w:ascii="Public Sans" w:hAnsi="Public Sans" w:cs="Public Sans"/>
          <w:b/>
          <w:bCs/>
          <w:sz w:val="24"/>
          <w:szCs w:val="24"/>
        </w:rPr>
        <w:t>Los Centros para la Vida Independiente (CIL)</w:t>
      </w:r>
      <w:r w:rsidR="00022EFF" w:rsidRPr="004E7437">
        <w:rPr>
          <w:rFonts w:ascii="Public Sans" w:hAnsi="Public Sans" w:cs="Public Sans"/>
          <w:sz w:val="24"/>
          <w:szCs w:val="24"/>
        </w:rPr>
        <w:t xml:space="preserve"> los fundaron personas con discapacidades que buscan una integración plena en la sociedad. Porque reconocen que las personas con discapacidades son las mejores fuentes de información en cuanto a sus metas y necesidades personales, los CIL prestan cinco servicios básicos:</w:t>
      </w:r>
    </w:p>
    <w:p w14:paraId="41CAFE36" w14:textId="77777777" w:rsidR="002F736D" w:rsidRPr="004E7437" w:rsidRDefault="002F736D" w:rsidP="000A0622">
      <w:pPr>
        <w:pStyle w:val="ListParagraph"/>
        <w:numPr>
          <w:ilvl w:val="0"/>
          <w:numId w:val="5"/>
        </w:numPr>
        <w:spacing w:before="0"/>
        <w:rPr>
          <w:rFonts w:ascii="Public Sans" w:eastAsiaTheme="minorHAnsi" w:hAnsi="Public Sans" w:cs="Public Sans"/>
          <w:sz w:val="24"/>
          <w:szCs w:val="24"/>
        </w:rPr>
      </w:pPr>
      <w:r w:rsidRPr="004E7437">
        <w:rPr>
          <w:rFonts w:ascii="Public Sans" w:eastAsiaTheme="minorHAnsi" w:hAnsi="Public Sans" w:cs="Public Sans"/>
          <w:sz w:val="24"/>
          <w:szCs w:val="24"/>
        </w:rPr>
        <w:t xml:space="preserve">formación en competencias para la vida independiente </w:t>
      </w:r>
    </w:p>
    <w:p w14:paraId="67199ACA" w14:textId="77777777" w:rsidR="002F736D" w:rsidRPr="004E7437" w:rsidRDefault="002F736D" w:rsidP="000A0622">
      <w:pPr>
        <w:pStyle w:val="ListParagraph"/>
        <w:numPr>
          <w:ilvl w:val="0"/>
          <w:numId w:val="5"/>
        </w:numPr>
        <w:spacing w:before="0"/>
        <w:rPr>
          <w:rFonts w:ascii="Public Sans" w:eastAsiaTheme="minorHAnsi" w:hAnsi="Public Sans" w:cs="Public Sans"/>
          <w:sz w:val="24"/>
          <w:szCs w:val="24"/>
        </w:rPr>
      </w:pPr>
      <w:r w:rsidRPr="004E7437">
        <w:rPr>
          <w:rFonts w:ascii="Public Sans" w:eastAsiaTheme="minorHAnsi" w:hAnsi="Public Sans" w:cs="Public Sans"/>
          <w:sz w:val="24"/>
          <w:szCs w:val="24"/>
        </w:rPr>
        <w:t xml:space="preserve">apoyo entre pares </w:t>
      </w:r>
    </w:p>
    <w:p w14:paraId="7B9019F6" w14:textId="77777777" w:rsidR="002F736D" w:rsidRPr="004E7437" w:rsidRDefault="002F736D" w:rsidP="000A0622">
      <w:pPr>
        <w:pStyle w:val="ListParagraph"/>
        <w:numPr>
          <w:ilvl w:val="0"/>
          <w:numId w:val="5"/>
        </w:numPr>
        <w:spacing w:before="0"/>
        <w:rPr>
          <w:rFonts w:ascii="Public Sans" w:eastAsiaTheme="minorHAnsi" w:hAnsi="Public Sans" w:cs="Public Sans"/>
          <w:sz w:val="24"/>
          <w:szCs w:val="24"/>
        </w:rPr>
      </w:pPr>
      <w:r w:rsidRPr="004E7437">
        <w:rPr>
          <w:rFonts w:ascii="Public Sans" w:eastAsiaTheme="minorHAnsi" w:hAnsi="Public Sans" w:cs="Public Sans"/>
          <w:sz w:val="24"/>
          <w:szCs w:val="24"/>
        </w:rPr>
        <w:t>trabajo de promoción</w:t>
      </w:r>
      <w:r w:rsidRPr="004E7437">
        <w:rPr>
          <w:rFonts w:ascii="Public Sans" w:eastAsiaTheme="minorHAnsi" w:hAnsi="Public Sans" w:cs="Public Sans"/>
          <w:sz w:val="24"/>
          <w:szCs w:val="24"/>
        </w:rPr>
        <w:t xml:space="preserve"> </w:t>
      </w:r>
    </w:p>
    <w:p w14:paraId="5F67E9BF" w14:textId="77777777" w:rsidR="002F736D" w:rsidRPr="004E7437" w:rsidRDefault="002F736D" w:rsidP="000A0622">
      <w:pPr>
        <w:pStyle w:val="ListParagraph"/>
        <w:numPr>
          <w:ilvl w:val="0"/>
          <w:numId w:val="5"/>
        </w:numPr>
        <w:spacing w:before="0"/>
        <w:rPr>
          <w:rFonts w:ascii="Public Sans" w:eastAsiaTheme="minorHAnsi" w:hAnsi="Public Sans" w:cs="Public Sans"/>
          <w:sz w:val="24"/>
          <w:szCs w:val="24"/>
        </w:rPr>
      </w:pPr>
      <w:r w:rsidRPr="004E7437">
        <w:rPr>
          <w:rFonts w:ascii="Public Sans" w:eastAsiaTheme="minorHAnsi" w:hAnsi="Public Sans" w:cs="Public Sans"/>
          <w:sz w:val="24"/>
          <w:szCs w:val="24"/>
        </w:rPr>
        <w:t>transición</w:t>
      </w:r>
      <w:r w:rsidRPr="004E7437">
        <w:rPr>
          <w:rFonts w:ascii="Public Sans" w:eastAsiaTheme="minorHAnsi" w:hAnsi="Public Sans" w:cs="Public Sans"/>
          <w:sz w:val="24"/>
          <w:szCs w:val="24"/>
        </w:rPr>
        <w:t xml:space="preserve"> </w:t>
      </w:r>
    </w:p>
    <w:p w14:paraId="616164FC" w14:textId="72C34393" w:rsidR="000A0622" w:rsidRPr="004E7437" w:rsidRDefault="002F736D" w:rsidP="000A0622">
      <w:pPr>
        <w:pStyle w:val="ListParagraph"/>
        <w:numPr>
          <w:ilvl w:val="0"/>
          <w:numId w:val="5"/>
        </w:numPr>
        <w:spacing w:before="0"/>
        <w:rPr>
          <w:rFonts w:ascii="Public Sans" w:hAnsi="Public Sans" w:cs="Public Sans"/>
          <w:sz w:val="24"/>
          <w:szCs w:val="24"/>
        </w:rPr>
      </w:pPr>
      <w:r w:rsidRPr="004E7437">
        <w:rPr>
          <w:rFonts w:ascii="Public Sans" w:eastAsiaTheme="minorHAnsi" w:hAnsi="Public Sans" w:cs="Public Sans"/>
          <w:sz w:val="24"/>
          <w:szCs w:val="24"/>
        </w:rPr>
        <w:t>información y remisiones</w:t>
      </w:r>
      <w:r w:rsidR="000A0622" w:rsidRPr="004E7437">
        <w:rPr>
          <w:rFonts w:ascii="Public Sans" w:hAnsi="Public Sans" w:cs="Public Sans"/>
          <w:sz w:val="24"/>
          <w:szCs w:val="24"/>
        </w:rPr>
        <w:br/>
      </w:r>
      <w:r w:rsidR="009F4381" w:rsidRPr="004E7437">
        <w:rPr>
          <w:rFonts w:ascii="Public Sans" w:hAnsi="Public Sans" w:cs="Public Sans"/>
          <w:sz w:val="24"/>
          <w:szCs w:val="24"/>
        </w:rPr>
        <w:t xml:space="preserve"> </w:t>
      </w:r>
    </w:p>
    <w:p w14:paraId="04808887" w14:textId="37940719" w:rsidR="000A0622" w:rsidRPr="004E7437" w:rsidRDefault="002F736D" w:rsidP="000A0622">
      <w:pPr>
        <w:autoSpaceDE w:val="0"/>
        <w:autoSpaceDN w:val="0"/>
        <w:adjustRightInd w:val="0"/>
        <w:spacing w:after="0" w:line="240" w:lineRule="auto"/>
        <w:rPr>
          <w:rFonts w:ascii="Public Sans" w:hAnsi="Public Sans" w:cs="Public Sans"/>
          <w:sz w:val="24"/>
          <w:szCs w:val="24"/>
        </w:rPr>
      </w:pPr>
      <w:r w:rsidRPr="004E7437">
        <w:rPr>
          <w:rFonts w:ascii="Public Sans" w:hAnsi="Public Sans" w:cs="Public Sans"/>
          <w:sz w:val="24"/>
          <w:szCs w:val="24"/>
        </w:rPr>
        <w:t xml:space="preserve">Los CIL ayudan a las personas con diferentes discapacidades a tener el poder de vivir independientemente en la comunidad. Los CIL a veces se conocen como </w:t>
      </w:r>
      <w:r w:rsidRPr="004E7437">
        <w:rPr>
          <w:rFonts w:ascii="Public Sans" w:hAnsi="Public Sans" w:cs="Public Sans"/>
          <w:sz w:val="24"/>
          <w:szCs w:val="24"/>
        </w:rPr>
        <w:t>“</w:t>
      </w:r>
      <w:r w:rsidRPr="004E7437">
        <w:rPr>
          <w:rFonts w:ascii="Public Sans" w:hAnsi="Public Sans" w:cs="Public Sans"/>
          <w:sz w:val="24"/>
          <w:szCs w:val="24"/>
        </w:rPr>
        <w:t>redes de discapacidad</w:t>
      </w:r>
      <w:r w:rsidRPr="004E7437">
        <w:rPr>
          <w:rFonts w:ascii="Public Sans" w:hAnsi="Public Sans" w:cs="Public Sans"/>
          <w:sz w:val="24"/>
          <w:szCs w:val="24"/>
        </w:rPr>
        <w:t>”</w:t>
      </w:r>
      <w:r w:rsidRPr="004E7437">
        <w:rPr>
          <w:rFonts w:ascii="Public Sans" w:hAnsi="Public Sans" w:cs="Public Sans"/>
          <w:sz w:val="24"/>
          <w:szCs w:val="24"/>
        </w:rPr>
        <w:t>.</w:t>
      </w:r>
    </w:p>
    <w:p w14:paraId="44E125F2" w14:textId="77777777" w:rsidR="002F736D" w:rsidRPr="004E7437" w:rsidRDefault="002F736D" w:rsidP="000A0622">
      <w:pPr>
        <w:autoSpaceDE w:val="0"/>
        <w:autoSpaceDN w:val="0"/>
        <w:adjustRightInd w:val="0"/>
        <w:spacing w:after="0" w:line="240" w:lineRule="auto"/>
        <w:rPr>
          <w:rFonts w:ascii="Public Sans" w:hAnsi="Public Sans"/>
          <w:b/>
          <w:bCs/>
          <w:sz w:val="32"/>
          <w:szCs w:val="32"/>
        </w:rPr>
      </w:pPr>
    </w:p>
    <w:p w14:paraId="112B0832" w14:textId="77777777" w:rsidR="002F736D" w:rsidRPr="004E7437" w:rsidRDefault="002F736D" w:rsidP="000A0622">
      <w:pPr>
        <w:autoSpaceDE w:val="0"/>
        <w:autoSpaceDN w:val="0"/>
        <w:adjustRightInd w:val="0"/>
        <w:spacing w:after="0" w:line="241" w:lineRule="atLeast"/>
        <w:rPr>
          <w:rFonts w:ascii="Public Sans" w:hAnsi="Public Sans"/>
          <w:sz w:val="32"/>
          <w:szCs w:val="32"/>
        </w:rPr>
      </w:pPr>
      <w:r w:rsidRPr="004E7437">
        <w:rPr>
          <w:rFonts w:ascii="Public Sans" w:hAnsi="Public Sans"/>
          <w:b/>
          <w:bCs/>
          <w:sz w:val="32"/>
          <w:szCs w:val="32"/>
          <w:lang w:val="es-US"/>
        </w:rPr>
        <w:t>Nuestros servicios son</w:t>
      </w:r>
      <w:r w:rsidRPr="004E7437">
        <w:rPr>
          <w:rFonts w:ascii="Public Sans" w:hAnsi="Public Sans"/>
          <w:sz w:val="32"/>
          <w:szCs w:val="32"/>
          <w:lang w:val="es-US"/>
        </w:rPr>
        <w:t xml:space="preserve"> gratuitos y confidenciales</w:t>
      </w:r>
      <w:r w:rsidRPr="004E7437">
        <w:rPr>
          <w:rFonts w:ascii="Public Sans" w:hAnsi="Public Sans"/>
          <w:sz w:val="32"/>
          <w:szCs w:val="32"/>
        </w:rPr>
        <w:t xml:space="preserve"> </w:t>
      </w:r>
    </w:p>
    <w:p w14:paraId="3F33D8B0" w14:textId="64E71C06" w:rsidR="000A0622" w:rsidRPr="004E7437" w:rsidRDefault="000A0622" w:rsidP="000A0622">
      <w:pPr>
        <w:autoSpaceDE w:val="0"/>
        <w:autoSpaceDN w:val="0"/>
        <w:adjustRightInd w:val="0"/>
        <w:spacing w:after="0" w:line="241" w:lineRule="atLeast"/>
        <w:rPr>
          <w:rFonts w:ascii="Public Sans" w:hAnsi="Public Sans"/>
          <w:sz w:val="24"/>
          <w:szCs w:val="24"/>
        </w:rPr>
      </w:pPr>
      <w:r w:rsidRPr="004E7437">
        <w:rPr>
          <w:rFonts w:ascii="Public Sans" w:hAnsi="Public Sans"/>
          <w:sz w:val="24"/>
          <w:szCs w:val="24"/>
        </w:rPr>
        <w:t xml:space="preserve">800.288.5923 </w:t>
      </w:r>
    </w:p>
    <w:p w14:paraId="430CA1D1" w14:textId="77777777" w:rsidR="000A0622" w:rsidRPr="004E7437" w:rsidRDefault="000A0622" w:rsidP="000A0622">
      <w:pPr>
        <w:autoSpaceDE w:val="0"/>
        <w:autoSpaceDN w:val="0"/>
        <w:adjustRightInd w:val="0"/>
        <w:spacing w:after="0" w:line="241" w:lineRule="atLeast"/>
        <w:rPr>
          <w:rFonts w:ascii="Public Sans" w:hAnsi="Public Sans"/>
          <w:sz w:val="24"/>
          <w:szCs w:val="24"/>
        </w:rPr>
      </w:pPr>
      <w:r w:rsidRPr="004E7437">
        <w:rPr>
          <w:rFonts w:ascii="Public Sans" w:hAnsi="Public Sans"/>
          <w:sz w:val="24"/>
          <w:szCs w:val="24"/>
        </w:rPr>
        <w:t xml:space="preserve">or 517.487.1755 </w:t>
      </w:r>
    </w:p>
    <w:p w14:paraId="050CD11E" w14:textId="01AA4F70" w:rsidR="009F4381" w:rsidRPr="004E7437" w:rsidRDefault="000A0622" w:rsidP="000A0622">
      <w:pPr>
        <w:rPr>
          <w:rFonts w:ascii="Public Sans" w:hAnsi="Public Sans"/>
          <w:sz w:val="24"/>
          <w:szCs w:val="24"/>
        </w:rPr>
      </w:pPr>
      <w:r w:rsidRPr="004E7437">
        <w:rPr>
          <w:rFonts w:ascii="Public Sans" w:hAnsi="Public Sans"/>
          <w:sz w:val="24"/>
          <w:szCs w:val="24"/>
        </w:rPr>
        <w:t>www.DRMich.org</w:t>
      </w:r>
    </w:p>
    <w:p w14:paraId="1AAE4DD6" w14:textId="77777777" w:rsidR="000A0622" w:rsidRPr="004E7437" w:rsidRDefault="000A0622" w:rsidP="000A0622">
      <w:pPr>
        <w:autoSpaceDE w:val="0"/>
        <w:autoSpaceDN w:val="0"/>
        <w:adjustRightInd w:val="0"/>
        <w:spacing w:after="0" w:line="240" w:lineRule="auto"/>
        <w:rPr>
          <w:rFonts w:ascii="Public Sans" w:hAnsi="Public Sans" w:cs="Public Sans"/>
          <w:color w:val="000000"/>
          <w:sz w:val="24"/>
          <w:szCs w:val="24"/>
        </w:rPr>
      </w:pPr>
    </w:p>
    <w:p w14:paraId="2BECC94F" w14:textId="4578B630" w:rsidR="000A0622" w:rsidRPr="004E7437" w:rsidRDefault="0089766A" w:rsidP="000A0622">
      <w:pPr>
        <w:autoSpaceDE w:val="0"/>
        <w:autoSpaceDN w:val="0"/>
        <w:adjustRightInd w:val="0"/>
        <w:spacing w:after="0" w:line="240" w:lineRule="auto"/>
        <w:rPr>
          <w:rFonts w:ascii="Public Sans" w:hAnsi="Public Sans" w:cs="Public Sans"/>
          <w:color w:val="000000"/>
          <w:sz w:val="24"/>
          <w:szCs w:val="24"/>
        </w:rPr>
      </w:pPr>
      <w:r w:rsidRPr="004E7437">
        <w:rPr>
          <w:rFonts w:ascii="Public Sans" w:hAnsi="Public Sans"/>
          <w:b/>
          <w:bCs/>
          <w:sz w:val="32"/>
          <w:szCs w:val="32"/>
          <w:lang w:val="es-US"/>
        </w:rPr>
        <w:t xml:space="preserve">Sus </w:t>
      </w:r>
      <w:r w:rsidR="004E7437" w:rsidRPr="004E7437">
        <w:rPr>
          <w:rFonts w:ascii="Public Sans" w:hAnsi="Public Sans"/>
          <w:b/>
          <w:bCs/>
          <w:sz w:val="32"/>
          <w:szCs w:val="32"/>
          <w:lang w:val="es-US"/>
        </w:rPr>
        <w:t>D</w:t>
      </w:r>
      <w:r w:rsidRPr="004E7437">
        <w:rPr>
          <w:rFonts w:ascii="Public Sans" w:hAnsi="Public Sans"/>
          <w:b/>
          <w:bCs/>
          <w:sz w:val="32"/>
          <w:szCs w:val="32"/>
          <w:lang w:val="es-US"/>
        </w:rPr>
        <w:t>erechos</w:t>
      </w:r>
      <w:r w:rsidRPr="004E7437">
        <w:rPr>
          <w:rFonts w:ascii="Public Sans" w:hAnsi="Public Sans"/>
          <w:b/>
          <w:bCs/>
          <w:sz w:val="32"/>
          <w:szCs w:val="32"/>
          <w:lang w:val="es-US"/>
        </w:rPr>
        <w:t>.</w:t>
      </w:r>
      <w:r w:rsidR="000A0622" w:rsidRPr="004E7437">
        <w:rPr>
          <w:rFonts w:ascii="Public Sans" w:hAnsi="Public Sans"/>
          <w:b/>
          <w:bCs/>
          <w:sz w:val="32"/>
          <w:szCs w:val="32"/>
        </w:rPr>
        <w:br/>
      </w:r>
      <w:r w:rsidR="004E7437" w:rsidRPr="004E7437">
        <w:rPr>
          <w:rFonts w:ascii="Public Sans" w:hAnsi="Public Sans" w:cs="Public Sans"/>
          <w:sz w:val="24"/>
          <w:szCs w:val="24"/>
        </w:rPr>
        <w:t>Cuando solicite o reciba servicios de rehabilitación vocacional, tiene derecho a:</w:t>
      </w:r>
    </w:p>
    <w:p w14:paraId="3A24BB14" w14:textId="77777777" w:rsidR="004E7437" w:rsidRPr="004E7437" w:rsidRDefault="004E7437" w:rsidP="000A0622">
      <w:pPr>
        <w:pStyle w:val="ListParagraph"/>
        <w:numPr>
          <w:ilvl w:val="0"/>
          <w:numId w:val="6"/>
        </w:numPr>
        <w:adjustRightInd w:val="0"/>
        <w:spacing w:before="0"/>
        <w:rPr>
          <w:rFonts w:ascii="Public Sans" w:eastAsiaTheme="minorHAnsi" w:hAnsi="Public Sans" w:cs="Public Sans"/>
          <w:sz w:val="24"/>
          <w:szCs w:val="24"/>
        </w:rPr>
      </w:pPr>
      <w:r w:rsidRPr="004E7437">
        <w:rPr>
          <w:rFonts w:ascii="Public Sans" w:eastAsiaTheme="minorHAnsi" w:hAnsi="Public Sans" w:cs="Public Sans"/>
          <w:sz w:val="24"/>
          <w:szCs w:val="24"/>
        </w:rPr>
        <w:t>Una solicitud de servicios por escrito</w:t>
      </w:r>
      <w:r w:rsidRPr="004E7437">
        <w:rPr>
          <w:rFonts w:ascii="Public Sans" w:eastAsiaTheme="minorHAnsi" w:hAnsi="Public Sans" w:cs="Public Sans"/>
          <w:sz w:val="24"/>
          <w:szCs w:val="24"/>
        </w:rPr>
        <w:t xml:space="preserve"> </w:t>
      </w:r>
    </w:p>
    <w:p w14:paraId="35F48CF7" w14:textId="77777777" w:rsidR="004E7437" w:rsidRPr="004E7437" w:rsidRDefault="004E7437" w:rsidP="000A0622">
      <w:pPr>
        <w:pStyle w:val="ListParagraph"/>
        <w:numPr>
          <w:ilvl w:val="0"/>
          <w:numId w:val="6"/>
        </w:numPr>
        <w:adjustRightInd w:val="0"/>
        <w:spacing w:before="0"/>
        <w:rPr>
          <w:rFonts w:ascii="Public Sans" w:eastAsiaTheme="minorHAnsi" w:hAnsi="Public Sans" w:cs="Public Sans"/>
          <w:sz w:val="24"/>
          <w:szCs w:val="24"/>
        </w:rPr>
      </w:pPr>
      <w:r w:rsidRPr="004E7437">
        <w:rPr>
          <w:rFonts w:ascii="Public Sans" w:eastAsiaTheme="minorHAnsi" w:hAnsi="Public Sans" w:cs="Public Sans"/>
          <w:sz w:val="24"/>
          <w:szCs w:val="24"/>
        </w:rPr>
        <w:t xml:space="preserve">Una evaluación completa de elegibilidad </w:t>
      </w:r>
    </w:p>
    <w:p w14:paraId="16EAC244" w14:textId="77777777" w:rsidR="004E7437" w:rsidRPr="004E7437" w:rsidRDefault="004E7437" w:rsidP="000A0622">
      <w:pPr>
        <w:pStyle w:val="ListParagraph"/>
        <w:numPr>
          <w:ilvl w:val="0"/>
          <w:numId w:val="6"/>
        </w:numPr>
        <w:adjustRightInd w:val="0"/>
        <w:spacing w:before="0"/>
        <w:rPr>
          <w:rFonts w:ascii="Public Sans" w:eastAsiaTheme="minorHAnsi" w:hAnsi="Public Sans" w:cs="Public Sans"/>
          <w:sz w:val="24"/>
          <w:szCs w:val="24"/>
        </w:rPr>
      </w:pPr>
      <w:r w:rsidRPr="004E7437">
        <w:rPr>
          <w:rFonts w:ascii="Public Sans" w:eastAsiaTheme="minorHAnsi" w:hAnsi="Public Sans" w:cs="Public Sans"/>
          <w:sz w:val="24"/>
          <w:szCs w:val="24"/>
        </w:rPr>
        <w:lastRenderedPageBreak/>
        <w:t>Una decisión de elegibilidad por escrito en un plazo de 60 días</w:t>
      </w:r>
      <w:r w:rsidRPr="004E7437">
        <w:rPr>
          <w:rFonts w:ascii="Public Sans" w:eastAsiaTheme="minorHAnsi" w:hAnsi="Public Sans" w:cs="Public Sans"/>
          <w:sz w:val="24"/>
          <w:szCs w:val="24"/>
        </w:rPr>
        <w:t xml:space="preserve"> </w:t>
      </w:r>
    </w:p>
    <w:p w14:paraId="7999188B" w14:textId="77777777" w:rsidR="004E7437" w:rsidRPr="004E7437" w:rsidRDefault="004E7437" w:rsidP="000A0622">
      <w:pPr>
        <w:pStyle w:val="ListParagraph"/>
        <w:numPr>
          <w:ilvl w:val="0"/>
          <w:numId w:val="6"/>
        </w:numPr>
        <w:adjustRightInd w:val="0"/>
        <w:spacing w:before="0"/>
        <w:rPr>
          <w:rFonts w:ascii="Public Sans" w:eastAsiaTheme="minorHAnsi" w:hAnsi="Public Sans" w:cs="Public Sans"/>
          <w:sz w:val="24"/>
          <w:szCs w:val="24"/>
        </w:rPr>
      </w:pPr>
      <w:r w:rsidRPr="004E7437">
        <w:rPr>
          <w:rFonts w:ascii="Public Sans" w:eastAsiaTheme="minorHAnsi" w:hAnsi="Public Sans" w:cs="Public Sans"/>
          <w:sz w:val="24"/>
          <w:szCs w:val="24"/>
        </w:rPr>
        <w:t xml:space="preserve">Un plan por escrito en un plazo de 90 días </w:t>
      </w:r>
    </w:p>
    <w:p w14:paraId="6171CEC5" w14:textId="77777777" w:rsidR="004E7437" w:rsidRPr="004E7437" w:rsidRDefault="004E7437" w:rsidP="000A0622">
      <w:pPr>
        <w:pStyle w:val="ListParagraph"/>
        <w:numPr>
          <w:ilvl w:val="0"/>
          <w:numId w:val="6"/>
        </w:numPr>
        <w:adjustRightInd w:val="0"/>
        <w:spacing w:before="0"/>
        <w:rPr>
          <w:rFonts w:ascii="Public Sans" w:eastAsiaTheme="minorHAnsi" w:hAnsi="Public Sans" w:cs="Public Sans"/>
          <w:sz w:val="24"/>
          <w:szCs w:val="24"/>
        </w:rPr>
      </w:pPr>
      <w:r w:rsidRPr="004E7437">
        <w:rPr>
          <w:rFonts w:ascii="Public Sans" w:eastAsiaTheme="minorHAnsi" w:hAnsi="Public Sans" w:cs="Public Sans"/>
          <w:sz w:val="24"/>
          <w:szCs w:val="24"/>
        </w:rPr>
        <w:t>Una revisión anual del plan</w:t>
      </w:r>
      <w:r w:rsidRPr="004E7437">
        <w:rPr>
          <w:rFonts w:ascii="Public Sans" w:eastAsiaTheme="minorHAnsi" w:hAnsi="Public Sans" w:cs="Public Sans"/>
          <w:sz w:val="24"/>
          <w:szCs w:val="24"/>
        </w:rPr>
        <w:t xml:space="preserve"> </w:t>
      </w:r>
    </w:p>
    <w:p w14:paraId="6F3751BF" w14:textId="77777777" w:rsidR="004E7437" w:rsidRPr="004E7437" w:rsidRDefault="004E7437" w:rsidP="004E7437">
      <w:pPr>
        <w:pStyle w:val="ListParagraph"/>
        <w:numPr>
          <w:ilvl w:val="0"/>
          <w:numId w:val="6"/>
        </w:numPr>
        <w:adjustRightInd w:val="0"/>
        <w:spacing w:before="0"/>
        <w:rPr>
          <w:rFonts w:ascii="Public Sans" w:eastAsiaTheme="minorHAnsi" w:hAnsi="Public Sans" w:cs="Public Sans"/>
          <w:sz w:val="24"/>
          <w:szCs w:val="24"/>
        </w:rPr>
      </w:pPr>
      <w:r w:rsidRPr="004E7437">
        <w:rPr>
          <w:rFonts w:ascii="Public Sans" w:eastAsiaTheme="minorHAnsi" w:hAnsi="Public Sans" w:cs="Public Sans"/>
          <w:sz w:val="24"/>
          <w:szCs w:val="24"/>
        </w:rPr>
        <w:t xml:space="preserve">Adaptaciones para discapacidades </w:t>
      </w:r>
    </w:p>
    <w:p w14:paraId="59A3775D" w14:textId="35F0BAB4" w:rsidR="004E7437" w:rsidRPr="004E7437" w:rsidRDefault="004E7437" w:rsidP="004E7437">
      <w:pPr>
        <w:pStyle w:val="ListParagraph"/>
        <w:numPr>
          <w:ilvl w:val="0"/>
          <w:numId w:val="6"/>
        </w:numPr>
        <w:adjustRightInd w:val="0"/>
        <w:spacing w:before="0"/>
        <w:rPr>
          <w:rFonts w:ascii="Public Sans" w:eastAsiaTheme="minorHAnsi" w:hAnsi="Public Sans" w:cs="Public Sans"/>
          <w:sz w:val="24"/>
          <w:szCs w:val="24"/>
        </w:rPr>
      </w:pPr>
      <w:r w:rsidRPr="004E7437">
        <w:rPr>
          <w:rFonts w:ascii="Public Sans" w:eastAsiaTheme="minorHAnsi" w:hAnsi="Public Sans" w:cs="Public Sans"/>
          <w:sz w:val="24"/>
          <w:szCs w:val="24"/>
        </w:rPr>
        <w:t>Una copia de sus expedientes confidenciales de casos</w:t>
      </w:r>
    </w:p>
    <w:p w14:paraId="5FA276A9" w14:textId="77777777" w:rsidR="000A0622" w:rsidRPr="004E7437" w:rsidRDefault="000A0622" w:rsidP="000A0622">
      <w:pPr>
        <w:autoSpaceDE w:val="0"/>
        <w:autoSpaceDN w:val="0"/>
        <w:adjustRightInd w:val="0"/>
        <w:spacing w:after="0" w:line="240" w:lineRule="auto"/>
        <w:rPr>
          <w:rFonts w:ascii="Public Sans" w:hAnsi="Public Sans" w:cs="Public Sans"/>
          <w:color w:val="000000"/>
          <w:sz w:val="24"/>
          <w:szCs w:val="24"/>
        </w:rPr>
      </w:pPr>
    </w:p>
    <w:p w14:paraId="3CA7149C" w14:textId="77777777" w:rsidR="004E7437" w:rsidRPr="004E7437" w:rsidRDefault="004E7437" w:rsidP="000A0622">
      <w:pPr>
        <w:rPr>
          <w:rFonts w:ascii="Public Sans" w:hAnsi="Public Sans" w:cs="Public Sans"/>
          <w:sz w:val="24"/>
          <w:szCs w:val="24"/>
        </w:rPr>
      </w:pPr>
      <w:r w:rsidRPr="004E7437">
        <w:rPr>
          <w:rFonts w:ascii="Public Sans" w:hAnsi="Public Sans" w:cs="Public Sans"/>
          <w:sz w:val="24"/>
          <w:szCs w:val="24"/>
        </w:rPr>
        <w:t>Tiene derecho a ser parte del proceso de planificación y tomar decisiones informadas sobre su plan. Si no está de acuerdo con su plan, puede apelar.</w:t>
      </w:r>
    </w:p>
    <w:p w14:paraId="00B3750E" w14:textId="386DE29C" w:rsidR="000A0622" w:rsidRPr="004E7437" w:rsidRDefault="004E7437" w:rsidP="000A0622">
      <w:pPr>
        <w:rPr>
          <w:rFonts w:ascii="Public Sans" w:hAnsi="Public Sans" w:cs="Public Sans"/>
          <w:sz w:val="24"/>
          <w:szCs w:val="24"/>
        </w:rPr>
      </w:pPr>
      <w:r w:rsidRPr="004E7437">
        <w:rPr>
          <w:rFonts w:ascii="Public Sans" w:hAnsi="Public Sans" w:cs="Public Sans"/>
          <w:sz w:val="24"/>
          <w:szCs w:val="24"/>
        </w:rPr>
        <w:t>Tiene derecho a recibir un trato digno y respetuoso, y debe recibir servicios independientemente de la raza, el color, el sexo, la edad, el credo, el país de origen o la discapacidad.</w:t>
      </w:r>
    </w:p>
    <w:p w14:paraId="470C5AD3" w14:textId="77777777" w:rsidR="000A0622" w:rsidRPr="004E7437" w:rsidRDefault="000A0622" w:rsidP="000A0622">
      <w:pPr>
        <w:autoSpaceDE w:val="0"/>
        <w:autoSpaceDN w:val="0"/>
        <w:adjustRightInd w:val="0"/>
        <w:spacing w:after="0" w:line="240" w:lineRule="auto"/>
        <w:rPr>
          <w:rFonts w:ascii="Public Sans Thin" w:hAnsi="Public Sans Thin" w:cs="Public Sans Thin"/>
          <w:color w:val="000000"/>
          <w:sz w:val="24"/>
          <w:szCs w:val="24"/>
        </w:rPr>
      </w:pPr>
    </w:p>
    <w:p w14:paraId="1EA92168" w14:textId="77777777" w:rsidR="002F736D" w:rsidRPr="004E7437" w:rsidRDefault="002F736D" w:rsidP="000A0622">
      <w:pPr>
        <w:autoSpaceDE w:val="0"/>
        <w:autoSpaceDN w:val="0"/>
        <w:adjustRightInd w:val="0"/>
        <w:spacing w:after="0" w:line="241" w:lineRule="atLeast"/>
        <w:rPr>
          <w:rFonts w:ascii="Public Sans" w:hAnsi="Public Sans"/>
          <w:b/>
          <w:bCs/>
          <w:sz w:val="32"/>
          <w:szCs w:val="32"/>
          <w:lang w:val="es-US"/>
        </w:rPr>
      </w:pPr>
      <w:r w:rsidRPr="004E7437">
        <w:rPr>
          <w:rFonts w:ascii="Public Sans" w:hAnsi="Public Sans"/>
          <w:b/>
          <w:bCs/>
          <w:sz w:val="32"/>
          <w:szCs w:val="32"/>
          <w:lang w:val="es-US"/>
        </w:rPr>
        <w:t xml:space="preserve">Informar. </w:t>
      </w:r>
    </w:p>
    <w:p w14:paraId="16B6668E" w14:textId="77777777" w:rsidR="002F736D" w:rsidRPr="004E7437" w:rsidRDefault="002F736D" w:rsidP="000A0622">
      <w:pPr>
        <w:autoSpaceDE w:val="0"/>
        <w:autoSpaceDN w:val="0"/>
        <w:adjustRightInd w:val="0"/>
        <w:spacing w:after="0" w:line="241" w:lineRule="atLeast"/>
        <w:rPr>
          <w:rFonts w:ascii="Public Sans" w:hAnsi="Public Sans"/>
          <w:b/>
          <w:bCs/>
          <w:sz w:val="32"/>
          <w:szCs w:val="32"/>
          <w:lang w:val="es-US"/>
        </w:rPr>
      </w:pPr>
      <w:r w:rsidRPr="004E7437">
        <w:rPr>
          <w:rFonts w:ascii="Public Sans" w:hAnsi="Public Sans"/>
          <w:b/>
          <w:bCs/>
          <w:sz w:val="32"/>
          <w:szCs w:val="32"/>
          <w:lang w:val="es-US"/>
        </w:rPr>
        <w:t xml:space="preserve">Empoderar. </w:t>
      </w:r>
    </w:p>
    <w:p w14:paraId="3C5CB318" w14:textId="77777777" w:rsidR="002F736D" w:rsidRPr="004E7437" w:rsidRDefault="002F736D" w:rsidP="000A0622">
      <w:pPr>
        <w:autoSpaceDE w:val="0"/>
        <w:autoSpaceDN w:val="0"/>
        <w:adjustRightInd w:val="0"/>
        <w:spacing w:after="0" w:line="241" w:lineRule="atLeast"/>
        <w:rPr>
          <w:rFonts w:ascii="Public Sans" w:hAnsi="Public Sans"/>
          <w:b/>
          <w:bCs/>
          <w:sz w:val="32"/>
          <w:szCs w:val="32"/>
          <w:lang w:val="es-US"/>
        </w:rPr>
      </w:pPr>
      <w:r w:rsidRPr="004E7437">
        <w:rPr>
          <w:rFonts w:ascii="Public Sans" w:hAnsi="Public Sans"/>
          <w:b/>
          <w:bCs/>
          <w:sz w:val="32"/>
          <w:szCs w:val="32"/>
          <w:lang w:val="es-US"/>
        </w:rPr>
        <w:t>Defender.</w:t>
      </w:r>
    </w:p>
    <w:p w14:paraId="4243BBF8" w14:textId="0BF7CC13" w:rsidR="000A0622" w:rsidRPr="004E7437" w:rsidRDefault="000A0622" w:rsidP="000A0622">
      <w:pPr>
        <w:autoSpaceDE w:val="0"/>
        <w:autoSpaceDN w:val="0"/>
        <w:adjustRightInd w:val="0"/>
        <w:spacing w:after="0" w:line="241" w:lineRule="atLeast"/>
        <w:rPr>
          <w:rFonts w:ascii="Public Sans" w:hAnsi="Public Sans" w:cs="Public Sans Thin"/>
          <w:color w:val="000000"/>
        </w:rPr>
      </w:pPr>
      <w:r w:rsidRPr="004E7437">
        <w:rPr>
          <w:rFonts w:ascii="Public Sans" w:hAnsi="Public Sans" w:cs="Public Sans Thin"/>
          <w:color w:val="000000"/>
        </w:rPr>
        <w:t xml:space="preserve">800.288.5923 </w:t>
      </w:r>
    </w:p>
    <w:p w14:paraId="3B8EF1E2" w14:textId="0FFF1B9D" w:rsidR="000A0622" w:rsidRPr="004E7437" w:rsidRDefault="000A0622" w:rsidP="000A0622">
      <w:pPr>
        <w:autoSpaceDE w:val="0"/>
        <w:autoSpaceDN w:val="0"/>
        <w:adjustRightInd w:val="0"/>
        <w:spacing w:after="0" w:line="241" w:lineRule="atLeast"/>
        <w:rPr>
          <w:rFonts w:ascii="Public Sans" w:hAnsi="Public Sans" w:cs="Public Sans Thin"/>
          <w:color w:val="000000"/>
        </w:rPr>
      </w:pPr>
      <w:r w:rsidRPr="004E7437">
        <w:rPr>
          <w:rFonts w:ascii="Public Sans" w:hAnsi="Public Sans" w:cs="Public Sans Thin"/>
          <w:color w:val="000000"/>
        </w:rPr>
        <w:t>or 517.487.1755</w:t>
      </w:r>
    </w:p>
    <w:p w14:paraId="48D32083" w14:textId="77777777" w:rsidR="000A0622" w:rsidRPr="004E7437" w:rsidRDefault="000A0622" w:rsidP="000A0622">
      <w:pPr>
        <w:autoSpaceDE w:val="0"/>
        <w:autoSpaceDN w:val="0"/>
        <w:adjustRightInd w:val="0"/>
        <w:spacing w:after="0" w:line="241" w:lineRule="atLeast"/>
        <w:rPr>
          <w:rFonts w:ascii="Public Sans" w:hAnsi="Public Sans" w:cs="Public Sans Thin"/>
          <w:color w:val="000000"/>
        </w:rPr>
      </w:pPr>
    </w:p>
    <w:p w14:paraId="7EE72577" w14:textId="116ACB2E" w:rsidR="000A0622" w:rsidRPr="004E7437" w:rsidRDefault="003B00B1" w:rsidP="000A0622">
      <w:pPr>
        <w:autoSpaceDE w:val="0"/>
        <w:autoSpaceDN w:val="0"/>
        <w:adjustRightInd w:val="0"/>
        <w:spacing w:after="0" w:line="241" w:lineRule="atLeast"/>
        <w:rPr>
          <w:rFonts w:ascii="Public Sans" w:hAnsi="Public Sans" w:cs="Public Sans Thin"/>
          <w:color w:val="000000"/>
        </w:rPr>
      </w:pPr>
      <w:hyperlink r:id="rId7" w:history="1">
        <w:r w:rsidR="000A0622" w:rsidRPr="004E7437">
          <w:rPr>
            <w:rStyle w:val="Hyperlink"/>
            <w:rFonts w:ascii="Public Sans" w:hAnsi="Public Sans" w:cs="Public Sans Thin"/>
          </w:rPr>
          <w:t>www.DRMich.org</w:t>
        </w:r>
      </w:hyperlink>
    </w:p>
    <w:p w14:paraId="5360BF46" w14:textId="77777777" w:rsidR="000A0622" w:rsidRPr="004E7437" w:rsidRDefault="000A0622" w:rsidP="000A0622">
      <w:pPr>
        <w:autoSpaceDE w:val="0"/>
        <w:autoSpaceDN w:val="0"/>
        <w:adjustRightInd w:val="0"/>
        <w:spacing w:after="0" w:line="241" w:lineRule="atLeast"/>
        <w:rPr>
          <w:rFonts w:ascii="Public Sans" w:hAnsi="Public Sans" w:cs="Public Sans Thin"/>
          <w:color w:val="000000"/>
        </w:rPr>
      </w:pPr>
    </w:p>
    <w:p w14:paraId="65671009" w14:textId="77777777" w:rsidR="000A0622" w:rsidRPr="004E7437" w:rsidRDefault="000A0622" w:rsidP="000A0622">
      <w:pPr>
        <w:autoSpaceDE w:val="0"/>
        <w:autoSpaceDN w:val="0"/>
        <w:adjustRightInd w:val="0"/>
        <w:spacing w:after="0" w:line="240" w:lineRule="auto"/>
        <w:rPr>
          <w:rFonts w:ascii="Public Sans Thin" w:hAnsi="Public Sans Thin" w:cs="Public Sans Thin"/>
          <w:color w:val="000000"/>
          <w:sz w:val="24"/>
          <w:szCs w:val="24"/>
        </w:rPr>
      </w:pPr>
    </w:p>
    <w:p w14:paraId="75E24E4E" w14:textId="72436C99" w:rsidR="000A0622" w:rsidRPr="00634E6B" w:rsidRDefault="00634E6B" w:rsidP="00634E6B">
      <w:pPr>
        <w:autoSpaceDE w:val="0"/>
        <w:autoSpaceDN w:val="0"/>
        <w:adjustRightInd w:val="0"/>
        <w:spacing w:after="0" w:line="241" w:lineRule="atLeast"/>
        <w:rPr>
          <w:rFonts w:ascii="Public Sans" w:hAnsi="Public Sans" w:cs="Public Sans"/>
          <w:sz w:val="24"/>
          <w:szCs w:val="24"/>
        </w:rPr>
      </w:pPr>
      <w:r w:rsidRPr="004E7437">
        <w:rPr>
          <w:rFonts w:ascii="Public Sans" w:hAnsi="Public Sans" w:cs="Public Sans"/>
          <w:sz w:val="24"/>
          <w:szCs w:val="24"/>
        </w:rPr>
        <w:t>Disability Rights Michigan (DRM) está obligada por la ley federal y estatal a proteger los derechos legales de las personas con discapacidades en Michigan. DRM recibe parte de su financiamiento de la Administración de Discapacidades Intelectuales y del Desarrollo, el Centro de Servicios de Salud Mental, la Administración de Servicios para el Abuso de Sustancias y la Salud Mental (SAMHSA), la Administración de Servicios de Rehabilitación y la Administración del Seguro Social.</w:t>
      </w:r>
    </w:p>
    <w:sectPr w:rsidR="000A0622" w:rsidRPr="00634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Thin">
    <w:altName w:val="Public Sans Thi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F4764"/>
    <w:multiLevelType w:val="hybridMultilevel"/>
    <w:tmpl w:val="2EB2AEB2"/>
    <w:lvl w:ilvl="0" w:tplc="7880636C">
      <w:numFmt w:val="bullet"/>
      <w:lvlText w:val="•"/>
      <w:lvlJc w:val="left"/>
      <w:pPr>
        <w:ind w:left="465" w:hanging="360"/>
      </w:pPr>
      <w:rPr>
        <w:rFonts w:hint="default"/>
        <w:w w:val="126"/>
        <w:lang w:val="en-US" w:eastAsia="en-US" w:bidi="ar-SA"/>
      </w:rPr>
    </w:lvl>
    <w:lvl w:ilvl="1" w:tplc="C23AAD9A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9CD62A62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5EEE6266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4" w:tplc="6E6244D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 w:tplc="CE067210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6" w:tplc="722ED534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7" w:tplc="A226F5E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8" w:tplc="0A4EC5FC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3A3FD3"/>
    <w:multiLevelType w:val="hybridMultilevel"/>
    <w:tmpl w:val="69F6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B69A4"/>
    <w:multiLevelType w:val="hybridMultilevel"/>
    <w:tmpl w:val="F8D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36D2"/>
    <w:multiLevelType w:val="hybridMultilevel"/>
    <w:tmpl w:val="9B48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32859"/>
    <w:multiLevelType w:val="hybridMultilevel"/>
    <w:tmpl w:val="2814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81FA1"/>
    <w:multiLevelType w:val="hybridMultilevel"/>
    <w:tmpl w:val="48E4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2B"/>
    <w:rsid w:val="00022EFF"/>
    <w:rsid w:val="000A0622"/>
    <w:rsid w:val="00243A98"/>
    <w:rsid w:val="002F736D"/>
    <w:rsid w:val="004E7437"/>
    <w:rsid w:val="00532B1C"/>
    <w:rsid w:val="00533423"/>
    <w:rsid w:val="00634E6B"/>
    <w:rsid w:val="008325CA"/>
    <w:rsid w:val="00885BFF"/>
    <w:rsid w:val="0089766A"/>
    <w:rsid w:val="009F4381"/>
    <w:rsid w:val="00D9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1570"/>
  <w15:chartTrackingRefBased/>
  <w15:docId w15:val="{A59BF3B1-6329-4D88-AA69-B8B354B1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742B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Public Sans Thin" w:eastAsia="Public Sans Thin" w:hAnsi="Public Sans Thin" w:cs="Public Sans Thin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4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42B"/>
    <w:rPr>
      <w:rFonts w:ascii="Public Sans Thin" w:eastAsia="Public Sans Thin" w:hAnsi="Public Sans Thin" w:cs="Public Sans Thin"/>
      <w:sz w:val="80"/>
      <w:szCs w:val="80"/>
    </w:rPr>
  </w:style>
  <w:style w:type="character" w:styleId="Hyperlink">
    <w:name w:val="Hyperlink"/>
    <w:basedOn w:val="DefaultParagraphFont"/>
    <w:uiPriority w:val="99"/>
    <w:unhideWhenUsed/>
    <w:rsid w:val="00D97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42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4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D9742B"/>
    <w:pPr>
      <w:widowControl w:val="0"/>
      <w:autoSpaceDE w:val="0"/>
      <w:autoSpaceDN w:val="0"/>
      <w:spacing w:before="139" w:after="0" w:line="240" w:lineRule="auto"/>
      <w:ind w:left="478" w:hanging="361"/>
    </w:pPr>
    <w:rPr>
      <w:rFonts w:ascii="Public Sans Thin" w:eastAsia="Public Sans Thin" w:hAnsi="Public Sans Thin" w:cs="Public Sans Thin"/>
    </w:rPr>
  </w:style>
  <w:style w:type="paragraph" w:styleId="BodyText">
    <w:name w:val="Body Text"/>
    <w:basedOn w:val="Normal"/>
    <w:link w:val="BodyTextChar"/>
    <w:uiPriority w:val="1"/>
    <w:qFormat/>
    <w:rsid w:val="00D9742B"/>
    <w:pPr>
      <w:widowControl w:val="0"/>
      <w:autoSpaceDE w:val="0"/>
      <w:autoSpaceDN w:val="0"/>
      <w:spacing w:after="0" w:line="240" w:lineRule="auto"/>
    </w:pPr>
    <w:rPr>
      <w:rFonts w:ascii="Public Sans Thin" w:eastAsia="Public Sans Thin" w:hAnsi="Public Sans Thin" w:cs="Public Sans Thi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9742B"/>
    <w:rPr>
      <w:rFonts w:ascii="Public Sans Thin" w:eastAsia="Public Sans Thin" w:hAnsi="Public Sans Thin" w:cs="Public Sans Thi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4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9F4381"/>
    <w:pPr>
      <w:autoSpaceDE w:val="0"/>
      <w:autoSpaceDN w:val="0"/>
      <w:adjustRightInd w:val="0"/>
      <w:spacing w:after="0" w:line="240" w:lineRule="auto"/>
    </w:pPr>
    <w:rPr>
      <w:rFonts w:ascii="Public Sans" w:hAnsi="Public Sans" w:cs="Public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4381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F4381"/>
    <w:rPr>
      <w:rFonts w:cs="Public Sans"/>
      <w:color w:val="000000"/>
      <w:sz w:val="20"/>
      <w:szCs w:val="20"/>
    </w:rPr>
  </w:style>
  <w:style w:type="character" w:customStyle="1" w:styleId="A2">
    <w:name w:val="A2"/>
    <w:uiPriority w:val="99"/>
    <w:rsid w:val="009F4381"/>
    <w:rPr>
      <w:rFonts w:ascii="Symbol" w:hAnsi="Symbol" w:cs="Symbol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53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Mi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mic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HUDDLESTON</dc:creator>
  <cp:keywords/>
  <dc:description/>
  <cp:lastModifiedBy>RACHEL HUDDLESTON</cp:lastModifiedBy>
  <cp:revision>3</cp:revision>
  <dcterms:created xsi:type="dcterms:W3CDTF">2022-03-10T18:38:00Z</dcterms:created>
  <dcterms:modified xsi:type="dcterms:W3CDTF">2022-03-10T18:38:00Z</dcterms:modified>
</cp:coreProperties>
</file>