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CC84E" w14:textId="3F4F8B68" w:rsidR="00D9742B" w:rsidRDefault="00D9742B" w:rsidP="00D9742B">
      <w:r>
        <w:rPr>
          <w:noProof/>
        </w:rPr>
        <w:drawing>
          <wp:inline distT="0" distB="0" distL="0" distR="0" wp14:anchorId="69A3E8D9" wp14:editId="6AFA7C85">
            <wp:extent cx="2481689" cy="88582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6009" cy="894506"/>
                    </a:xfrm>
                    <a:prstGeom prst="rect">
                      <a:avLst/>
                    </a:prstGeom>
                  </pic:spPr>
                </pic:pic>
              </a:graphicData>
            </a:graphic>
          </wp:inline>
        </w:drawing>
      </w:r>
    </w:p>
    <w:p w14:paraId="695A652D" w14:textId="1D723557" w:rsidR="00D9742B" w:rsidRDefault="009F4381" w:rsidP="00D9742B">
      <w:pPr>
        <w:rPr>
          <w:rFonts w:ascii="Public Sans" w:hAnsi="Public Sans"/>
          <w:sz w:val="28"/>
          <w:szCs w:val="28"/>
        </w:rPr>
      </w:pPr>
      <w:r>
        <w:rPr>
          <w:rFonts w:ascii="Public Sans" w:hAnsi="Public Sans"/>
          <w:b/>
          <w:bCs/>
          <w:sz w:val="32"/>
          <w:szCs w:val="32"/>
        </w:rPr>
        <w:t>Client Assistance Program (CAP)</w:t>
      </w:r>
      <w:r w:rsidR="00D9742B">
        <w:rPr>
          <w:rFonts w:ascii="Public Sans" w:hAnsi="Public Sans"/>
          <w:sz w:val="28"/>
          <w:szCs w:val="28"/>
        </w:rPr>
        <w:br/>
      </w:r>
      <w:hyperlink r:id="rId6" w:history="1">
        <w:r w:rsidR="00D9742B" w:rsidRPr="00F553C9">
          <w:rPr>
            <w:rStyle w:val="Hyperlink"/>
            <w:rFonts w:ascii="Public Sans" w:hAnsi="Public Sans"/>
            <w:sz w:val="28"/>
            <w:szCs w:val="28"/>
          </w:rPr>
          <w:t>www.drmich.org</w:t>
        </w:r>
      </w:hyperlink>
    </w:p>
    <w:p w14:paraId="42612ADE" w14:textId="77777777" w:rsidR="009F4381" w:rsidRDefault="00D9742B" w:rsidP="009F4381">
      <w:pPr>
        <w:rPr>
          <w:rFonts w:ascii="Public Sans" w:eastAsia="Public Sans Thin" w:hAnsi="Public Sans" w:cs="Public Sans Thin"/>
          <w:sz w:val="24"/>
          <w:szCs w:val="24"/>
        </w:rPr>
      </w:pPr>
      <w:r>
        <w:rPr>
          <w:rFonts w:ascii="Public Sans" w:hAnsi="Public Sans"/>
          <w:b/>
          <w:bCs/>
          <w:sz w:val="32"/>
          <w:szCs w:val="32"/>
        </w:rPr>
        <w:br/>
      </w:r>
      <w:bookmarkStart w:id="0" w:name="_Hlk52448444"/>
      <w:r w:rsidR="009F4381">
        <w:rPr>
          <w:rFonts w:ascii="Public Sans" w:hAnsi="Public Sans"/>
          <w:b/>
          <w:bCs/>
          <w:sz w:val="32"/>
          <w:szCs w:val="32"/>
        </w:rPr>
        <w:t>The Client Assistance Program</w:t>
      </w:r>
      <w:r w:rsidRPr="00D9742B">
        <w:rPr>
          <w:rFonts w:ascii="Public Sans" w:hAnsi="Public Sans"/>
          <w:b/>
          <w:bCs/>
          <w:sz w:val="32"/>
          <w:szCs w:val="32"/>
        </w:rPr>
        <w:t>.</w:t>
      </w:r>
      <w:bookmarkEnd w:id="0"/>
      <w:r w:rsidR="009F4381">
        <w:rPr>
          <w:rFonts w:ascii="Public Sans" w:hAnsi="Public Sans"/>
          <w:b/>
          <w:bCs/>
          <w:sz w:val="32"/>
          <w:szCs w:val="32"/>
        </w:rPr>
        <w:br/>
      </w:r>
      <w:r w:rsidR="009F4381" w:rsidRPr="009F4381">
        <w:rPr>
          <w:rFonts w:ascii="Public Sans" w:eastAsia="Public Sans Thin" w:hAnsi="Public Sans" w:cs="Public Sans Thin"/>
          <w:sz w:val="24"/>
          <w:szCs w:val="24"/>
        </w:rPr>
        <w:t xml:space="preserve">Are you a person with a disability who needs help </w:t>
      </w:r>
      <w:proofErr w:type="gramStart"/>
      <w:r w:rsidR="009F4381" w:rsidRPr="009F4381">
        <w:rPr>
          <w:rFonts w:ascii="Public Sans" w:eastAsia="Public Sans Thin" w:hAnsi="Public Sans" w:cs="Public Sans Thin"/>
          <w:sz w:val="24"/>
          <w:szCs w:val="24"/>
        </w:rPr>
        <w:t>in order to</w:t>
      </w:r>
      <w:proofErr w:type="gramEnd"/>
      <w:r w:rsidR="009F4381" w:rsidRPr="009F4381">
        <w:rPr>
          <w:rFonts w:ascii="Public Sans" w:eastAsia="Public Sans Thin" w:hAnsi="Public Sans" w:cs="Public Sans Thin"/>
          <w:sz w:val="24"/>
          <w:szCs w:val="24"/>
        </w:rPr>
        <w:t xml:space="preserve"> </w:t>
      </w:r>
      <w:r w:rsidR="009F4381" w:rsidRPr="009F4381">
        <w:rPr>
          <w:rFonts w:ascii="Public Sans" w:eastAsia="Public Sans Thin" w:hAnsi="Public Sans" w:cs="Public Sans Thin"/>
          <w:b/>
          <w:bCs/>
          <w:sz w:val="24"/>
          <w:szCs w:val="24"/>
        </w:rPr>
        <w:t>work, attend school, or live independently?</w:t>
      </w:r>
      <w:r w:rsidR="009F4381" w:rsidRPr="009F4381">
        <w:rPr>
          <w:rFonts w:ascii="Public Sans" w:eastAsia="Public Sans Thin" w:hAnsi="Public Sans" w:cs="Public Sans Thin"/>
          <w:sz w:val="24"/>
          <w:szCs w:val="24"/>
        </w:rPr>
        <w:t xml:space="preserve"> Were you denied services? Are you unhappy with the services you have? Do you need to know your rights? </w:t>
      </w:r>
    </w:p>
    <w:p w14:paraId="05A5D5CF" w14:textId="77777777" w:rsidR="009F4381" w:rsidRDefault="009F4381" w:rsidP="009F4381">
      <w:pPr>
        <w:rPr>
          <w:rFonts w:ascii="Public Sans" w:eastAsia="Public Sans Thin" w:hAnsi="Public Sans" w:cs="Public Sans Thin"/>
          <w:sz w:val="24"/>
          <w:szCs w:val="24"/>
        </w:rPr>
      </w:pPr>
      <w:r w:rsidRPr="009F4381">
        <w:rPr>
          <w:rFonts w:ascii="Public Sans" w:eastAsia="Public Sans Thin" w:hAnsi="Public Sans" w:cs="Public Sans Thin"/>
          <w:b/>
          <w:bCs/>
          <w:sz w:val="24"/>
          <w:szCs w:val="24"/>
        </w:rPr>
        <w:t>The Client Assistance Program (CAP)</w:t>
      </w:r>
      <w:r w:rsidRPr="009F4381">
        <w:rPr>
          <w:rFonts w:ascii="Public Sans" w:eastAsia="Public Sans Thin" w:hAnsi="Public Sans" w:cs="Public Sans Thin"/>
          <w:sz w:val="24"/>
          <w:szCs w:val="24"/>
        </w:rPr>
        <w:t xml:space="preserve"> might be able to help you. CAP is a federally mandated information and advocacy program for people who need vocational rehabilitation or independent living services. </w:t>
      </w:r>
    </w:p>
    <w:p w14:paraId="521D9E8E" w14:textId="24B66DFA" w:rsidR="009F4381" w:rsidRPr="009F4381" w:rsidRDefault="009F4381" w:rsidP="009F4381">
      <w:pPr>
        <w:rPr>
          <w:rFonts w:ascii="Public Sans" w:eastAsia="Public Sans Thin" w:hAnsi="Public Sans" w:cs="Public Sans Thin"/>
          <w:sz w:val="24"/>
          <w:szCs w:val="24"/>
        </w:rPr>
      </w:pPr>
      <w:r w:rsidRPr="009F4381">
        <w:rPr>
          <w:rFonts w:ascii="Public Sans" w:eastAsia="Public Sans Thin" w:hAnsi="Public Sans" w:cs="Public Sans Thin"/>
          <w:b/>
          <w:bCs/>
          <w:sz w:val="24"/>
          <w:szCs w:val="24"/>
        </w:rPr>
        <w:t>CAP</w:t>
      </w:r>
      <w:r w:rsidRPr="009F4381">
        <w:rPr>
          <w:rFonts w:ascii="Public Sans" w:eastAsia="Public Sans Thin" w:hAnsi="Public Sans" w:cs="Public Sans Thin"/>
          <w:sz w:val="24"/>
          <w:szCs w:val="24"/>
        </w:rPr>
        <w:t xml:space="preserve"> can help you: </w:t>
      </w:r>
    </w:p>
    <w:p w14:paraId="3DCE2A8A" w14:textId="163097C7" w:rsidR="009F4381" w:rsidRDefault="009F4381" w:rsidP="009F4381">
      <w:pPr>
        <w:pStyle w:val="Default"/>
        <w:numPr>
          <w:ilvl w:val="0"/>
          <w:numId w:val="3"/>
        </w:numPr>
        <w:rPr>
          <w:rFonts w:eastAsia="Public Sans Thin" w:cs="Public Sans Thin"/>
        </w:rPr>
      </w:pPr>
      <w:r w:rsidRPr="009F4381">
        <w:rPr>
          <w:rFonts w:eastAsia="Public Sans Thin" w:cs="Public Sans Thin"/>
        </w:rPr>
        <w:t xml:space="preserve">Resolve problems you may have with your counselor. </w:t>
      </w:r>
    </w:p>
    <w:p w14:paraId="02EC1FE4" w14:textId="7692E794" w:rsidR="009F4381" w:rsidRDefault="009F4381" w:rsidP="009F4381">
      <w:pPr>
        <w:pStyle w:val="Default"/>
        <w:numPr>
          <w:ilvl w:val="0"/>
          <w:numId w:val="3"/>
        </w:numPr>
        <w:rPr>
          <w:rFonts w:eastAsia="Public Sans Thin" w:cs="Public Sans Thin"/>
        </w:rPr>
      </w:pPr>
      <w:r w:rsidRPr="009F4381">
        <w:rPr>
          <w:rFonts w:eastAsia="Public Sans Thin" w:cs="Public Sans Thin"/>
        </w:rPr>
        <w:t xml:space="preserve">Improve communication with your counselor. </w:t>
      </w:r>
    </w:p>
    <w:p w14:paraId="55589789" w14:textId="2F3240D2" w:rsidR="009F4381" w:rsidRPr="009F4381" w:rsidRDefault="009F4381" w:rsidP="009F4381">
      <w:pPr>
        <w:pStyle w:val="Default"/>
        <w:numPr>
          <w:ilvl w:val="0"/>
          <w:numId w:val="3"/>
        </w:numPr>
        <w:rPr>
          <w:rFonts w:eastAsia="Public Sans Thin" w:cs="Public Sans Thin"/>
          <w:color w:val="auto"/>
        </w:rPr>
      </w:pPr>
      <w:r w:rsidRPr="009F4381">
        <w:rPr>
          <w:rFonts w:eastAsia="Public Sans Thin" w:cs="Public Sans Thin"/>
        </w:rPr>
        <w:t xml:space="preserve">Provide advocacy services including help with appeals and administrative proceedings. </w:t>
      </w:r>
    </w:p>
    <w:p w14:paraId="62B702FD" w14:textId="77777777" w:rsidR="009F4381" w:rsidRPr="009F4381" w:rsidRDefault="009F4381" w:rsidP="00D9742B">
      <w:pPr>
        <w:rPr>
          <w:rFonts w:ascii="Public Sans" w:eastAsia="Public Sans Thin" w:hAnsi="Public Sans" w:cs="Public Sans Thin"/>
          <w:b/>
          <w:bCs/>
          <w:sz w:val="24"/>
          <w:szCs w:val="24"/>
        </w:rPr>
      </w:pPr>
    </w:p>
    <w:p w14:paraId="25D31117" w14:textId="7B978AD5" w:rsidR="009F4381" w:rsidRPr="009F4381" w:rsidRDefault="009F4381" w:rsidP="00D9742B">
      <w:pPr>
        <w:rPr>
          <w:rFonts w:ascii="Public Sans" w:eastAsia="Public Sans Thin" w:hAnsi="Public Sans" w:cs="Public Sans Thin"/>
          <w:b/>
          <w:bCs/>
          <w:sz w:val="24"/>
          <w:szCs w:val="24"/>
        </w:rPr>
      </w:pPr>
      <w:r w:rsidRPr="009F4381">
        <w:rPr>
          <w:rFonts w:ascii="Public Sans" w:eastAsia="Public Sans Thin" w:hAnsi="Public Sans" w:cs="Public Sans Thin"/>
          <w:b/>
          <w:bCs/>
          <w:sz w:val="24"/>
          <w:szCs w:val="24"/>
        </w:rPr>
        <w:t xml:space="preserve">Each state and territory </w:t>
      </w:r>
      <w:proofErr w:type="gramStart"/>
      <w:r w:rsidRPr="009F4381">
        <w:rPr>
          <w:rFonts w:ascii="Public Sans" w:eastAsia="Public Sans Thin" w:hAnsi="Public Sans" w:cs="Public Sans Thin"/>
          <w:b/>
          <w:bCs/>
          <w:sz w:val="24"/>
          <w:szCs w:val="24"/>
        </w:rPr>
        <w:t>has</w:t>
      </w:r>
      <w:proofErr w:type="gramEnd"/>
      <w:r w:rsidRPr="009F4381">
        <w:rPr>
          <w:rFonts w:ascii="Public Sans" w:eastAsia="Public Sans Thin" w:hAnsi="Public Sans" w:cs="Public Sans Thin"/>
          <w:b/>
          <w:bCs/>
          <w:sz w:val="24"/>
          <w:szCs w:val="24"/>
        </w:rPr>
        <w:t xml:space="preserve"> a CAP. In Michigan, CAP is operated by Disability Rights Michigan (DRM).</w:t>
      </w:r>
    </w:p>
    <w:p w14:paraId="0EAA5A91" w14:textId="65B751D9" w:rsidR="009F4381" w:rsidRDefault="009F4381" w:rsidP="00D9742B">
      <w:pPr>
        <w:rPr>
          <w:rFonts w:ascii="Public Sans" w:hAnsi="Public Sans"/>
          <w:b/>
          <w:bCs/>
        </w:rPr>
      </w:pPr>
    </w:p>
    <w:p w14:paraId="1EDEB120" w14:textId="77777777" w:rsidR="009F4381" w:rsidRDefault="009F4381" w:rsidP="00D9742B">
      <w:pPr>
        <w:rPr>
          <w:rFonts w:ascii="Public Sans" w:hAnsi="Public Sans"/>
          <w:sz w:val="24"/>
          <w:szCs w:val="24"/>
        </w:rPr>
      </w:pPr>
      <w:bookmarkStart w:id="1" w:name="_Hlk52448724"/>
      <w:r>
        <w:rPr>
          <w:rFonts w:ascii="Public Sans" w:hAnsi="Public Sans"/>
          <w:b/>
          <w:bCs/>
          <w:sz w:val="32"/>
          <w:szCs w:val="32"/>
        </w:rPr>
        <w:t>Vocational Rehabilitation</w:t>
      </w:r>
      <w:r w:rsidRPr="00D9742B">
        <w:rPr>
          <w:rFonts w:ascii="Public Sans" w:hAnsi="Public Sans"/>
          <w:b/>
          <w:bCs/>
          <w:sz w:val="32"/>
          <w:szCs w:val="32"/>
        </w:rPr>
        <w:t>.</w:t>
      </w:r>
      <w:bookmarkEnd w:id="1"/>
      <w:r>
        <w:rPr>
          <w:rFonts w:ascii="Public Sans" w:hAnsi="Public Sans"/>
          <w:b/>
          <w:bCs/>
          <w:sz w:val="32"/>
          <w:szCs w:val="32"/>
        </w:rPr>
        <w:br/>
      </w:r>
      <w:r w:rsidRPr="009F4381">
        <w:rPr>
          <w:rFonts w:ascii="Public Sans" w:hAnsi="Public Sans"/>
          <w:b/>
          <w:bCs/>
          <w:sz w:val="24"/>
          <w:szCs w:val="24"/>
        </w:rPr>
        <w:t xml:space="preserve">Vocational Rehabilitation (VR) </w:t>
      </w:r>
      <w:r w:rsidRPr="009F4381">
        <w:rPr>
          <w:rFonts w:ascii="Public Sans" w:hAnsi="Public Sans"/>
          <w:sz w:val="24"/>
          <w:szCs w:val="24"/>
        </w:rPr>
        <w:t xml:space="preserve">services help people with disabilities prepare for, get, and keep work. </w:t>
      </w:r>
    </w:p>
    <w:p w14:paraId="42BF7A16" w14:textId="77777777" w:rsidR="009F4381" w:rsidRDefault="009F4381" w:rsidP="00D9742B">
      <w:pPr>
        <w:rPr>
          <w:rFonts w:ascii="Public Sans" w:hAnsi="Public Sans"/>
          <w:sz w:val="24"/>
          <w:szCs w:val="24"/>
        </w:rPr>
      </w:pPr>
      <w:r w:rsidRPr="009F4381">
        <w:rPr>
          <w:rFonts w:ascii="Public Sans" w:hAnsi="Public Sans"/>
          <w:sz w:val="24"/>
          <w:szCs w:val="24"/>
        </w:rPr>
        <w:t xml:space="preserve">VR services in Michigan are provided by Michigan Rehabilitation Services (MRS) or the Bureau of Services for Blind Persons (BSBP). </w:t>
      </w:r>
    </w:p>
    <w:p w14:paraId="1EBAB188" w14:textId="77777777" w:rsidR="009F4381" w:rsidRDefault="009F4381" w:rsidP="00D9742B">
      <w:pPr>
        <w:rPr>
          <w:rFonts w:ascii="Public Sans" w:hAnsi="Public Sans"/>
          <w:b/>
          <w:bCs/>
          <w:sz w:val="24"/>
          <w:szCs w:val="24"/>
        </w:rPr>
      </w:pPr>
      <w:r w:rsidRPr="009F4381">
        <w:rPr>
          <w:rFonts w:ascii="Public Sans" w:hAnsi="Public Sans"/>
          <w:b/>
          <w:bCs/>
          <w:sz w:val="24"/>
          <w:szCs w:val="24"/>
        </w:rPr>
        <w:t xml:space="preserve">Services may include: </w:t>
      </w:r>
    </w:p>
    <w:p w14:paraId="79DF1753" w14:textId="77777777" w:rsidR="009F4381" w:rsidRDefault="009F4381" w:rsidP="009F4381">
      <w:pPr>
        <w:pStyle w:val="ListParagraph"/>
        <w:numPr>
          <w:ilvl w:val="0"/>
          <w:numId w:val="4"/>
        </w:numPr>
        <w:spacing w:before="0"/>
        <w:rPr>
          <w:rFonts w:ascii="Public Sans" w:hAnsi="Public Sans"/>
          <w:sz w:val="24"/>
          <w:szCs w:val="24"/>
        </w:rPr>
      </w:pPr>
      <w:r w:rsidRPr="009F4381">
        <w:rPr>
          <w:rFonts w:ascii="Public Sans" w:hAnsi="Public Sans"/>
          <w:sz w:val="24"/>
          <w:szCs w:val="24"/>
        </w:rPr>
        <w:t>career counseling and guidance</w:t>
      </w:r>
    </w:p>
    <w:p w14:paraId="13255247" w14:textId="77777777" w:rsidR="009F4381" w:rsidRDefault="009F4381" w:rsidP="009F4381">
      <w:pPr>
        <w:pStyle w:val="ListParagraph"/>
        <w:numPr>
          <w:ilvl w:val="0"/>
          <w:numId w:val="4"/>
        </w:numPr>
        <w:spacing w:before="0"/>
        <w:rPr>
          <w:rFonts w:ascii="Public Sans" w:hAnsi="Public Sans"/>
          <w:sz w:val="24"/>
          <w:szCs w:val="24"/>
        </w:rPr>
      </w:pPr>
      <w:r w:rsidRPr="009F4381">
        <w:rPr>
          <w:rFonts w:ascii="Public Sans" w:hAnsi="Public Sans"/>
          <w:sz w:val="24"/>
          <w:szCs w:val="24"/>
        </w:rPr>
        <w:t>job development and placement</w:t>
      </w:r>
    </w:p>
    <w:p w14:paraId="14AC1F50" w14:textId="77777777" w:rsidR="009F4381" w:rsidRDefault="009F4381" w:rsidP="009F4381">
      <w:pPr>
        <w:pStyle w:val="ListParagraph"/>
        <w:numPr>
          <w:ilvl w:val="0"/>
          <w:numId w:val="4"/>
        </w:numPr>
        <w:spacing w:before="0"/>
        <w:rPr>
          <w:rFonts w:ascii="Public Sans" w:hAnsi="Public Sans"/>
          <w:sz w:val="24"/>
          <w:szCs w:val="24"/>
        </w:rPr>
      </w:pPr>
      <w:r w:rsidRPr="009F4381">
        <w:rPr>
          <w:rFonts w:ascii="Public Sans" w:hAnsi="Public Sans"/>
          <w:sz w:val="24"/>
          <w:szCs w:val="24"/>
        </w:rPr>
        <w:t>adaptive technology evaluations</w:t>
      </w:r>
    </w:p>
    <w:p w14:paraId="23E08470" w14:textId="77777777" w:rsidR="009F4381" w:rsidRDefault="009F4381" w:rsidP="009F4381">
      <w:pPr>
        <w:pStyle w:val="ListParagraph"/>
        <w:numPr>
          <w:ilvl w:val="0"/>
          <w:numId w:val="4"/>
        </w:numPr>
        <w:spacing w:before="0"/>
        <w:rPr>
          <w:rFonts w:ascii="Public Sans" w:hAnsi="Public Sans"/>
          <w:sz w:val="24"/>
          <w:szCs w:val="24"/>
        </w:rPr>
      </w:pPr>
      <w:r w:rsidRPr="009F4381">
        <w:rPr>
          <w:rFonts w:ascii="Public Sans" w:hAnsi="Public Sans"/>
          <w:sz w:val="24"/>
          <w:szCs w:val="24"/>
        </w:rPr>
        <w:t>devices and supports</w:t>
      </w:r>
    </w:p>
    <w:p w14:paraId="45F511D4" w14:textId="77777777" w:rsidR="009F4381" w:rsidRDefault="009F4381" w:rsidP="009F4381">
      <w:pPr>
        <w:pStyle w:val="ListParagraph"/>
        <w:numPr>
          <w:ilvl w:val="0"/>
          <w:numId w:val="4"/>
        </w:numPr>
        <w:spacing w:before="0"/>
        <w:rPr>
          <w:rFonts w:ascii="Public Sans" w:hAnsi="Public Sans"/>
          <w:sz w:val="24"/>
          <w:szCs w:val="24"/>
        </w:rPr>
      </w:pPr>
      <w:r w:rsidRPr="009F4381">
        <w:rPr>
          <w:rFonts w:ascii="Public Sans" w:hAnsi="Public Sans"/>
          <w:sz w:val="24"/>
          <w:szCs w:val="24"/>
        </w:rPr>
        <w:t>education on reasonable accommodations</w:t>
      </w:r>
    </w:p>
    <w:p w14:paraId="7CA1D79E" w14:textId="77777777" w:rsidR="009F4381" w:rsidRDefault="009F4381" w:rsidP="009F4381">
      <w:pPr>
        <w:pStyle w:val="ListParagraph"/>
        <w:numPr>
          <w:ilvl w:val="0"/>
          <w:numId w:val="4"/>
        </w:numPr>
        <w:spacing w:before="0"/>
        <w:rPr>
          <w:rFonts w:ascii="Public Sans" w:hAnsi="Public Sans"/>
          <w:sz w:val="24"/>
          <w:szCs w:val="24"/>
        </w:rPr>
      </w:pPr>
      <w:r w:rsidRPr="009F4381">
        <w:rPr>
          <w:rFonts w:ascii="Public Sans" w:hAnsi="Public Sans"/>
          <w:sz w:val="24"/>
          <w:szCs w:val="24"/>
        </w:rPr>
        <w:t>education and training for specific employment</w:t>
      </w:r>
    </w:p>
    <w:p w14:paraId="76CB9307" w14:textId="27D21AA0" w:rsidR="009F4381" w:rsidRDefault="009F4381" w:rsidP="009F4381">
      <w:pPr>
        <w:pStyle w:val="ListParagraph"/>
        <w:numPr>
          <w:ilvl w:val="0"/>
          <w:numId w:val="4"/>
        </w:numPr>
        <w:spacing w:before="0"/>
        <w:rPr>
          <w:rFonts w:ascii="Public Sans" w:hAnsi="Public Sans"/>
          <w:sz w:val="24"/>
          <w:szCs w:val="24"/>
        </w:rPr>
      </w:pPr>
      <w:r w:rsidRPr="009F4381">
        <w:rPr>
          <w:rFonts w:ascii="Public Sans" w:hAnsi="Public Sans"/>
          <w:sz w:val="24"/>
          <w:szCs w:val="24"/>
        </w:rPr>
        <w:lastRenderedPageBreak/>
        <w:t xml:space="preserve">and more </w:t>
      </w:r>
    </w:p>
    <w:p w14:paraId="42544298" w14:textId="77777777" w:rsidR="009F4381" w:rsidRPr="009F4381" w:rsidRDefault="009F4381" w:rsidP="009F4381">
      <w:pPr>
        <w:pStyle w:val="ListParagraph"/>
        <w:ind w:left="720" w:firstLine="0"/>
        <w:rPr>
          <w:rFonts w:ascii="Public Sans" w:hAnsi="Public Sans"/>
          <w:sz w:val="24"/>
          <w:szCs w:val="24"/>
        </w:rPr>
      </w:pPr>
    </w:p>
    <w:p w14:paraId="401C1E28" w14:textId="77777777" w:rsidR="009F4381" w:rsidRDefault="009F4381" w:rsidP="00D9742B">
      <w:pPr>
        <w:rPr>
          <w:rFonts w:ascii="Public Sans" w:hAnsi="Public Sans"/>
          <w:sz w:val="24"/>
          <w:szCs w:val="24"/>
        </w:rPr>
      </w:pPr>
      <w:r w:rsidRPr="009F4381">
        <w:rPr>
          <w:rFonts w:ascii="Public Sans" w:hAnsi="Public Sans"/>
          <w:sz w:val="24"/>
          <w:szCs w:val="24"/>
        </w:rPr>
        <w:t xml:space="preserve">MRS and BSBP also provide </w:t>
      </w:r>
      <w:r w:rsidRPr="009F4381">
        <w:rPr>
          <w:rFonts w:ascii="Public Sans" w:hAnsi="Public Sans"/>
          <w:b/>
          <w:bCs/>
          <w:sz w:val="24"/>
          <w:szCs w:val="24"/>
        </w:rPr>
        <w:t xml:space="preserve">pre-employment transition services (Pre- ETS) </w:t>
      </w:r>
      <w:r w:rsidRPr="009F4381">
        <w:rPr>
          <w:rFonts w:ascii="Public Sans" w:hAnsi="Public Sans"/>
          <w:sz w:val="24"/>
          <w:szCs w:val="24"/>
        </w:rPr>
        <w:t xml:space="preserve">to help students ages 14-26 prepare for work and postsecondary education. </w:t>
      </w:r>
    </w:p>
    <w:p w14:paraId="44CBCC0C" w14:textId="35D2E47B" w:rsidR="009F4381" w:rsidRPr="009F4381" w:rsidRDefault="009F4381" w:rsidP="00D9742B">
      <w:pPr>
        <w:rPr>
          <w:rFonts w:ascii="Public Sans" w:hAnsi="Public Sans"/>
          <w:sz w:val="24"/>
          <w:szCs w:val="24"/>
        </w:rPr>
      </w:pPr>
      <w:r w:rsidRPr="009F4381">
        <w:rPr>
          <w:rFonts w:ascii="Public Sans" w:hAnsi="Public Sans"/>
          <w:sz w:val="24"/>
          <w:szCs w:val="24"/>
        </w:rPr>
        <w:t>Pre-ETS may include job exploration counseling, work readiness training, work-based learning experiences, post-secondary education counseling, self-</w:t>
      </w:r>
      <w:proofErr w:type="gramStart"/>
      <w:r w:rsidRPr="009F4381">
        <w:rPr>
          <w:rFonts w:ascii="Public Sans" w:hAnsi="Public Sans"/>
          <w:sz w:val="24"/>
          <w:szCs w:val="24"/>
        </w:rPr>
        <w:t>advocacy</w:t>
      </w:r>
      <w:proofErr w:type="gramEnd"/>
      <w:r w:rsidRPr="009F4381">
        <w:rPr>
          <w:rFonts w:ascii="Public Sans" w:hAnsi="Public Sans"/>
          <w:sz w:val="24"/>
          <w:szCs w:val="24"/>
        </w:rPr>
        <w:t xml:space="preserve"> and mentoring, and more. </w:t>
      </w:r>
      <w:r>
        <w:rPr>
          <w:rFonts w:ascii="Public Sans" w:hAnsi="Public Sans"/>
          <w:sz w:val="24"/>
          <w:szCs w:val="24"/>
        </w:rPr>
        <w:br/>
      </w:r>
      <w:r>
        <w:rPr>
          <w:rFonts w:ascii="Public Sans" w:hAnsi="Public Sans"/>
          <w:sz w:val="24"/>
          <w:szCs w:val="24"/>
        </w:rPr>
        <w:br/>
      </w:r>
      <w:r w:rsidRPr="009F4381">
        <w:rPr>
          <w:rFonts w:ascii="Public Sans" w:hAnsi="Public Sans"/>
          <w:b/>
          <w:bCs/>
          <w:sz w:val="24"/>
          <w:szCs w:val="24"/>
        </w:rPr>
        <w:t>VR services and Pre-ETS are based on each person’s unique strengths and interests.</w:t>
      </w:r>
    </w:p>
    <w:p w14:paraId="0B3A35AC" w14:textId="77777777" w:rsidR="009F4381" w:rsidRDefault="009F4381" w:rsidP="009F4381">
      <w:pPr>
        <w:rPr>
          <w:rFonts w:ascii="Public Sans" w:hAnsi="Public Sans" w:cs="Public Sans"/>
          <w:sz w:val="24"/>
          <w:szCs w:val="24"/>
        </w:rPr>
      </w:pPr>
      <w:r>
        <w:rPr>
          <w:rFonts w:ascii="Public Sans" w:hAnsi="Public Sans"/>
          <w:b/>
          <w:bCs/>
          <w:sz w:val="32"/>
          <w:szCs w:val="32"/>
        </w:rPr>
        <w:br/>
        <w:t>Independent Living</w:t>
      </w:r>
      <w:r w:rsidRPr="00D9742B">
        <w:rPr>
          <w:rFonts w:ascii="Public Sans" w:hAnsi="Public Sans"/>
          <w:b/>
          <w:bCs/>
          <w:sz w:val="32"/>
          <w:szCs w:val="32"/>
        </w:rPr>
        <w:t>.</w:t>
      </w:r>
      <w:r>
        <w:rPr>
          <w:rFonts w:ascii="Public Sans" w:hAnsi="Public Sans"/>
          <w:b/>
          <w:bCs/>
          <w:sz w:val="32"/>
          <w:szCs w:val="32"/>
        </w:rPr>
        <w:br/>
      </w:r>
      <w:r w:rsidRPr="009F4381">
        <w:rPr>
          <w:rFonts w:ascii="Public Sans" w:hAnsi="Public Sans"/>
          <w:b/>
          <w:bCs/>
          <w:sz w:val="24"/>
          <w:szCs w:val="24"/>
        </w:rPr>
        <w:t xml:space="preserve">Centers for Independent Living (CILs) </w:t>
      </w:r>
      <w:r w:rsidRPr="009F4381">
        <w:rPr>
          <w:rFonts w:ascii="Public Sans" w:hAnsi="Public Sans" w:cs="Public Sans"/>
          <w:sz w:val="24"/>
          <w:szCs w:val="24"/>
        </w:rPr>
        <w:t xml:space="preserve">were established by people with disabilities seeking full integration into society. Acknowledging that people with disabilities are the best sources of information about their personal goals and needs, CILs provide five core services: </w:t>
      </w:r>
    </w:p>
    <w:p w14:paraId="4C36171B" w14:textId="77777777" w:rsidR="000A0622" w:rsidRDefault="009F4381" w:rsidP="000A0622">
      <w:pPr>
        <w:pStyle w:val="ListParagraph"/>
        <w:numPr>
          <w:ilvl w:val="0"/>
          <w:numId w:val="5"/>
        </w:numPr>
        <w:spacing w:before="0"/>
        <w:rPr>
          <w:rFonts w:ascii="Public Sans" w:hAnsi="Public Sans" w:cs="Public Sans"/>
          <w:sz w:val="24"/>
          <w:szCs w:val="24"/>
        </w:rPr>
      </w:pPr>
      <w:r w:rsidRPr="000A0622">
        <w:rPr>
          <w:rFonts w:ascii="Public Sans" w:hAnsi="Public Sans" w:cs="Public Sans"/>
          <w:sz w:val="24"/>
          <w:szCs w:val="24"/>
        </w:rPr>
        <w:t>Independent Living Skills Training</w:t>
      </w:r>
    </w:p>
    <w:p w14:paraId="215219B7" w14:textId="77777777" w:rsidR="000A0622" w:rsidRDefault="009F4381" w:rsidP="000A0622">
      <w:pPr>
        <w:pStyle w:val="ListParagraph"/>
        <w:numPr>
          <w:ilvl w:val="0"/>
          <w:numId w:val="5"/>
        </w:numPr>
        <w:spacing w:before="0"/>
        <w:rPr>
          <w:rFonts w:ascii="Public Sans" w:hAnsi="Public Sans" w:cs="Public Sans"/>
          <w:sz w:val="24"/>
          <w:szCs w:val="24"/>
        </w:rPr>
      </w:pPr>
      <w:r w:rsidRPr="000A0622">
        <w:rPr>
          <w:rFonts w:ascii="Public Sans" w:hAnsi="Public Sans" w:cs="Public Sans"/>
          <w:sz w:val="24"/>
          <w:szCs w:val="24"/>
        </w:rPr>
        <w:t>Peer Support</w:t>
      </w:r>
    </w:p>
    <w:p w14:paraId="753B13B0" w14:textId="77777777" w:rsidR="000A0622" w:rsidRDefault="009F4381" w:rsidP="000A0622">
      <w:pPr>
        <w:pStyle w:val="ListParagraph"/>
        <w:numPr>
          <w:ilvl w:val="0"/>
          <w:numId w:val="5"/>
        </w:numPr>
        <w:spacing w:before="0"/>
        <w:rPr>
          <w:rFonts w:ascii="Public Sans" w:hAnsi="Public Sans" w:cs="Public Sans"/>
          <w:sz w:val="24"/>
          <w:szCs w:val="24"/>
        </w:rPr>
      </w:pPr>
      <w:r w:rsidRPr="000A0622">
        <w:rPr>
          <w:rFonts w:ascii="Public Sans" w:hAnsi="Public Sans" w:cs="Public Sans"/>
          <w:sz w:val="24"/>
          <w:szCs w:val="24"/>
        </w:rPr>
        <w:t>Advocacy Work</w:t>
      </w:r>
    </w:p>
    <w:p w14:paraId="42D6164D" w14:textId="77777777" w:rsidR="000A0622" w:rsidRDefault="009F4381" w:rsidP="000A0622">
      <w:pPr>
        <w:pStyle w:val="ListParagraph"/>
        <w:numPr>
          <w:ilvl w:val="0"/>
          <w:numId w:val="5"/>
        </w:numPr>
        <w:spacing w:before="0"/>
        <w:rPr>
          <w:rFonts w:ascii="Public Sans" w:hAnsi="Public Sans" w:cs="Public Sans"/>
          <w:sz w:val="24"/>
          <w:szCs w:val="24"/>
        </w:rPr>
      </w:pPr>
      <w:r w:rsidRPr="000A0622">
        <w:rPr>
          <w:rFonts w:ascii="Public Sans" w:hAnsi="Public Sans" w:cs="Public Sans"/>
          <w:sz w:val="24"/>
          <w:szCs w:val="24"/>
        </w:rPr>
        <w:t>Transition</w:t>
      </w:r>
    </w:p>
    <w:p w14:paraId="616164FC" w14:textId="2A224EB5" w:rsidR="000A0622" w:rsidRPr="000A0622" w:rsidRDefault="009F4381" w:rsidP="000A0622">
      <w:pPr>
        <w:pStyle w:val="ListParagraph"/>
        <w:numPr>
          <w:ilvl w:val="0"/>
          <w:numId w:val="5"/>
        </w:numPr>
        <w:spacing w:before="0"/>
        <w:rPr>
          <w:rFonts w:ascii="Public Sans" w:hAnsi="Public Sans" w:cs="Public Sans"/>
          <w:sz w:val="24"/>
          <w:szCs w:val="24"/>
        </w:rPr>
      </w:pPr>
      <w:r w:rsidRPr="000A0622">
        <w:rPr>
          <w:rFonts w:ascii="Public Sans" w:hAnsi="Public Sans" w:cs="Public Sans"/>
          <w:sz w:val="24"/>
          <w:szCs w:val="24"/>
        </w:rPr>
        <w:t>Information and Referral</w:t>
      </w:r>
      <w:r w:rsidR="000A0622">
        <w:rPr>
          <w:rFonts w:ascii="Public Sans" w:hAnsi="Public Sans" w:cs="Public Sans"/>
          <w:sz w:val="24"/>
          <w:szCs w:val="24"/>
        </w:rPr>
        <w:br/>
      </w:r>
      <w:r w:rsidRPr="000A0622">
        <w:rPr>
          <w:rFonts w:ascii="Public Sans" w:hAnsi="Public Sans" w:cs="Public Sans"/>
          <w:sz w:val="24"/>
          <w:szCs w:val="24"/>
        </w:rPr>
        <w:t xml:space="preserve"> </w:t>
      </w:r>
    </w:p>
    <w:p w14:paraId="3D4DDDA4" w14:textId="052F2ACC" w:rsidR="009F4381" w:rsidRPr="009F4381" w:rsidRDefault="000A0622" w:rsidP="009F4381">
      <w:pPr>
        <w:rPr>
          <w:rFonts w:ascii="Public Sans" w:hAnsi="Public Sans"/>
          <w:b/>
          <w:bCs/>
          <w:sz w:val="24"/>
          <w:szCs w:val="24"/>
        </w:rPr>
      </w:pPr>
      <w:r>
        <w:rPr>
          <w:rFonts w:ascii="Public Sans" w:hAnsi="Public Sans" w:cs="Public Sans"/>
          <w:sz w:val="24"/>
          <w:szCs w:val="24"/>
        </w:rPr>
        <w:t>C</w:t>
      </w:r>
      <w:r w:rsidR="009F4381" w:rsidRPr="009F4381">
        <w:rPr>
          <w:rFonts w:ascii="Public Sans" w:hAnsi="Public Sans" w:cs="Public Sans"/>
          <w:sz w:val="24"/>
          <w:szCs w:val="24"/>
        </w:rPr>
        <w:t>ILs help people with a wide range of disabilities become empowered to live independently in the community. CILs are sometimes known as “Disability Networks."</w:t>
      </w:r>
    </w:p>
    <w:p w14:paraId="04808887" w14:textId="77777777" w:rsidR="000A0622" w:rsidRPr="000A0622" w:rsidRDefault="000A0622" w:rsidP="000A0622">
      <w:pPr>
        <w:autoSpaceDE w:val="0"/>
        <w:autoSpaceDN w:val="0"/>
        <w:adjustRightInd w:val="0"/>
        <w:spacing w:after="0" w:line="240" w:lineRule="auto"/>
        <w:rPr>
          <w:rFonts w:ascii="Public Sans" w:hAnsi="Public Sans"/>
          <w:b/>
          <w:bCs/>
          <w:sz w:val="32"/>
          <w:szCs w:val="32"/>
        </w:rPr>
      </w:pPr>
    </w:p>
    <w:p w14:paraId="52025997" w14:textId="77777777" w:rsidR="000A0622" w:rsidRPr="000A0622" w:rsidRDefault="000A0622" w:rsidP="000A0622">
      <w:pPr>
        <w:autoSpaceDE w:val="0"/>
        <w:autoSpaceDN w:val="0"/>
        <w:adjustRightInd w:val="0"/>
        <w:spacing w:after="0" w:line="241" w:lineRule="atLeast"/>
        <w:rPr>
          <w:rFonts w:ascii="Public Sans" w:hAnsi="Public Sans"/>
          <w:b/>
          <w:bCs/>
          <w:sz w:val="32"/>
          <w:szCs w:val="32"/>
        </w:rPr>
      </w:pPr>
      <w:r w:rsidRPr="000A0622">
        <w:rPr>
          <w:rFonts w:ascii="Public Sans" w:hAnsi="Public Sans"/>
          <w:b/>
          <w:bCs/>
          <w:sz w:val="32"/>
          <w:szCs w:val="32"/>
        </w:rPr>
        <w:t xml:space="preserve">Our Services Are Free &amp; Confidential. </w:t>
      </w:r>
    </w:p>
    <w:p w14:paraId="3F33D8B0" w14:textId="77777777" w:rsidR="000A0622" w:rsidRPr="000A0622" w:rsidRDefault="000A0622" w:rsidP="000A0622">
      <w:pPr>
        <w:autoSpaceDE w:val="0"/>
        <w:autoSpaceDN w:val="0"/>
        <w:adjustRightInd w:val="0"/>
        <w:spacing w:after="0" w:line="241" w:lineRule="atLeast"/>
        <w:rPr>
          <w:rFonts w:ascii="Public Sans" w:hAnsi="Public Sans"/>
          <w:sz w:val="24"/>
          <w:szCs w:val="24"/>
        </w:rPr>
      </w:pPr>
      <w:r w:rsidRPr="000A0622">
        <w:rPr>
          <w:rFonts w:ascii="Public Sans" w:hAnsi="Public Sans"/>
          <w:sz w:val="24"/>
          <w:szCs w:val="24"/>
        </w:rPr>
        <w:t xml:space="preserve">800.288.5923 </w:t>
      </w:r>
    </w:p>
    <w:p w14:paraId="430CA1D1" w14:textId="77777777" w:rsidR="000A0622" w:rsidRPr="000A0622" w:rsidRDefault="000A0622" w:rsidP="000A0622">
      <w:pPr>
        <w:autoSpaceDE w:val="0"/>
        <w:autoSpaceDN w:val="0"/>
        <w:adjustRightInd w:val="0"/>
        <w:spacing w:after="0" w:line="241" w:lineRule="atLeast"/>
        <w:rPr>
          <w:rFonts w:ascii="Public Sans" w:hAnsi="Public Sans"/>
          <w:sz w:val="24"/>
          <w:szCs w:val="24"/>
        </w:rPr>
      </w:pPr>
      <w:r w:rsidRPr="000A0622">
        <w:rPr>
          <w:rFonts w:ascii="Public Sans" w:hAnsi="Public Sans"/>
          <w:sz w:val="24"/>
          <w:szCs w:val="24"/>
        </w:rPr>
        <w:t xml:space="preserve">or 517.487.1755 </w:t>
      </w:r>
    </w:p>
    <w:p w14:paraId="050CD11E" w14:textId="01AA4F70" w:rsidR="009F4381" w:rsidRDefault="000A0622" w:rsidP="000A0622">
      <w:pPr>
        <w:rPr>
          <w:rFonts w:ascii="Public Sans" w:hAnsi="Public Sans"/>
          <w:sz w:val="24"/>
          <w:szCs w:val="24"/>
        </w:rPr>
      </w:pPr>
      <w:r w:rsidRPr="000A0622">
        <w:rPr>
          <w:rFonts w:ascii="Public Sans" w:hAnsi="Public Sans"/>
          <w:sz w:val="24"/>
          <w:szCs w:val="24"/>
        </w:rPr>
        <w:t>www.DRMich.org</w:t>
      </w:r>
    </w:p>
    <w:p w14:paraId="1AAE4DD6" w14:textId="77777777" w:rsidR="000A0622" w:rsidRPr="000A0622" w:rsidRDefault="000A0622" w:rsidP="000A0622">
      <w:pPr>
        <w:autoSpaceDE w:val="0"/>
        <w:autoSpaceDN w:val="0"/>
        <w:adjustRightInd w:val="0"/>
        <w:spacing w:after="0" w:line="240" w:lineRule="auto"/>
        <w:rPr>
          <w:rFonts w:ascii="Public Sans" w:hAnsi="Public Sans" w:cs="Public Sans"/>
          <w:color w:val="000000"/>
          <w:sz w:val="24"/>
          <w:szCs w:val="24"/>
        </w:rPr>
      </w:pPr>
    </w:p>
    <w:p w14:paraId="2BECC94F" w14:textId="2AC752B0" w:rsidR="000A0622" w:rsidRPr="000A0622" w:rsidRDefault="000A0622" w:rsidP="000A0622">
      <w:pPr>
        <w:autoSpaceDE w:val="0"/>
        <w:autoSpaceDN w:val="0"/>
        <w:adjustRightInd w:val="0"/>
        <w:spacing w:after="0" w:line="240" w:lineRule="auto"/>
        <w:rPr>
          <w:rFonts w:ascii="Public Sans" w:hAnsi="Public Sans" w:cs="Public Sans"/>
          <w:color w:val="000000"/>
          <w:sz w:val="24"/>
          <w:szCs w:val="24"/>
        </w:rPr>
      </w:pPr>
      <w:r w:rsidRPr="000A0622">
        <w:rPr>
          <w:rFonts w:ascii="Public Sans" w:hAnsi="Public Sans"/>
          <w:b/>
          <w:bCs/>
          <w:sz w:val="32"/>
          <w:szCs w:val="32"/>
        </w:rPr>
        <w:t>Your Rights.</w:t>
      </w:r>
      <w:r>
        <w:rPr>
          <w:rFonts w:ascii="Public Sans" w:hAnsi="Public Sans"/>
          <w:b/>
          <w:bCs/>
          <w:sz w:val="32"/>
          <w:szCs w:val="32"/>
        </w:rPr>
        <w:br/>
      </w:r>
      <w:r w:rsidRPr="000A0622">
        <w:rPr>
          <w:rFonts w:ascii="Public Sans" w:hAnsi="Public Sans"/>
          <w:sz w:val="24"/>
          <w:szCs w:val="24"/>
        </w:rPr>
        <w:t>When you apply for or receive vocational rehabilitation services, you have the right to:</w:t>
      </w:r>
      <w:r w:rsidRPr="000A0622">
        <w:rPr>
          <w:rFonts w:ascii="Public Sans" w:hAnsi="Public Sans"/>
          <w:sz w:val="24"/>
          <w:szCs w:val="24"/>
        </w:rPr>
        <w:br/>
      </w:r>
    </w:p>
    <w:p w14:paraId="68009CB1" w14:textId="77777777" w:rsidR="000A0622" w:rsidRDefault="000A0622" w:rsidP="000A0622">
      <w:pPr>
        <w:pStyle w:val="ListParagraph"/>
        <w:numPr>
          <w:ilvl w:val="0"/>
          <w:numId w:val="6"/>
        </w:numPr>
        <w:adjustRightInd w:val="0"/>
        <w:spacing w:before="0"/>
        <w:rPr>
          <w:rFonts w:ascii="Public Sans" w:hAnsi="Public Sans" w:cs="Public Sans"/>
          <w:color w:val="000000"/>
          <w:sz w:val="24"/>
          <w:szCs w:val="24"/>
        </w:rPr>
      </w:pPr>
      <w:r w:rsidRPr="000A0622">
        <w:rPr>
          <w:rFonts w:ascii="Public Sans" w:hAnsi="Public Sans" w:cs="Public Sans"/>
          <w:color w:val="000000"/>
          <w:sz w:val="24"/>
          <w:szCs w:val="24"/>
        </w:rPr>
        <w:t>A written application for services</w:t>
      </w:r>
    </w:p>
    <w:p w14:paraId="6EFFDF3B" w14:textId="77777777" w:rsidR="000A0622" w:rsidRDefault="000A0622" w:rsidP="000A0622">
      <w:pPr>
        <w:pStyle w:val="ListParagraph"/>
        <w:numPr>
          <w:ilvl w:val="0"/>
          <w:numId w:val="6"/>
        </w:numPr>
        <w:adjustRightInd w:val="0"/>
        <w:spacing w:before="0"/>
        <w:rPr>
          <w:rFonts w:ascii="Public Sans" w:hAnsi="Public Sans" w:cs="Public Sans"/>
          <w:color w:val="000000"/>
          <w:sz w:val="24"/>
          <w:szCs w:val="24"/>
        </w:rPr>
      </w:pPr>
      <w:r w:rsidRPr="000A0622">
        <w:rPr>
          <w:rFonts w:ascii="Public Sans" w:hAnsi="Public Sans" w:cs="Public Sans"/>
          <w:color w:val="000000"/>
          <w:sz w:val="24"/>
          <w:szCs w:val="24"/>
        </w:rPr>
        <w:t>A complete eligibility evaluation</w:t>
      </w:r>
    </w:p>
    <w:p w14:paraId="3C470803" w14:textId="77777777" w:rsidR="000A0622" w:rsidRDefault="000A0622" w:rsidP="000A0622">
      <w:pPr>
        <w:pStyle w:val="ListParagraph"/>
        <w:numPr>
          <w:ilvl w:val="0"/>
          <w:numId w:val="6"/>
        </w:numPr>
        <w:adjustRightInd w:val="0"/>
        <w:spacing w:before="0"/>
        <w:rPr>
          <w:rFonts w:ascii="Public Sans" w:hAnsi="Public Sans" w:cs="Public Sans"/>
          <w:color w:val="000000"/>
          <w:sz w:val="24"/>
          <w:szCs w:val="24"/>
        </w:rPr>
      </w:pPr>
      <w:r w:rsidRPr="000A0622">
        <w:rPr>
          <w:rFonts w:ascii="Public Sans" w:hAnsi="Public Sans" w:cs="Public Sans"/>
          <w:color w:val="000000"/>
          <w:sz w:val="24"/>
          <w:szCs w:val="24"/>
        </w:rPr>
        <w:t>A written eligibility decision within</w:t>
      </w:r>
      <w:r>
        <w:rPr>
          <w:rFonts w:ascii="Public Sans" w:hAnsi="Public Sans" w:cs="Public Sans"/>
          <w:color w:val="000000"/>
          <w:sz w:val="24"/>
          <w:szCs w:val="24"/>
        </w:rPr>
        <w:t xml:space="preserve"> </w:t>
      </w:r>
      <w:r w:rsidRPr="000A0622">
        <w:rPr>
          <w:rFonts w:ascii="Public Sans" w:hAnsi="Public Sans" w:cs="Public Sans"/>
          <w:color w:val="000000"/>
          <w:sz w:val="24"/>
          <w:szCs w:val="24"/>
        </w:rPr>
        <w:t>60 day</w:t>
      </w:r>
      <w:r w:rsidRPr="000A0622">
        <w:rPr>
          <w:rFonts w:ascii="Public Sans" w:hAnsi="Public Sans" w:cs="Public Sans"/>
          <w:color w:val="000000"/>
          <w:sz w:val="24"/>
          <w:szCs w:val="24"/>
        </w:rPr>
        <w:t>s</w:t>
      </w:r>
    </w:p>
    <w:p w14:paraId="20A65792" w14:textId="77777777" w:rsidR="000A0622" w:rsidRDefault="000A0622" w:rsidP="000A0622">
      <w:pPr>
        <w:pStyle w:val="ListParagraph"/>
        <w:numPr>
          <w:ilvl w:val="0"/>
          <w:numId w:val="6"/>
        </w:numPr>
        <w:adjustRightInd w:val="0"/>
        <w:spacing w:before="0"/>
        <w:rPr>
          <w:rFonts w:ascii="Public Sans" w:hAnsi="Public Sans" w:cs="Public Sans"/>
          <w:color w:val="000000"/>
          <w:sz w:val="24"/>
          <w:szCs w:val="24"/>
        </w:rPr>
      </w:pPr>
      <w:r w:rsidRPr="000A0622">
        <w:rPr>
          <w:rFonts w:ascii="Public Sans" w:hAnsi="Public Sans" w:cs="Public Sans"/>
          <w:color w:val="000000"/>
          <w:sz w:val="24"/>
          <w:szCs w:val="24"/>
        </w:rPr>
        <w:t>A written plan within 90 days</w:t>
      </w:r>
    </w:p>
    <w:p w14:paraId="4063979E" w14:textId="77777777" w:rsidR="000A0622" w:rsidRDefault="000A0622" w:rsidP="000A0622">
      <w:pPr>
        <w:pStyle w:val="ListParagraph"/>
        <w:numPr>
          <w:ilvl w:val="0"/>
          <w:numId w:val="6"/>
        </w:numPr>
        <w:adjustRightInd w:val="0"/>
        <w:spacing w:before="0"/>
        <w:rPr>
          <w:rFonts w:ascii="Public Sans" w:hAnsi="Public Sans" w:cs="Public Sans"/>
          <w:color w:val="000000"/>
          <w:sz w:val="24"/>
          <w:szCs w:val="24"/>
        </w:rPr>
      </w:pPr>
      <w:r w:rsidRPr="000A0622">
        <w:rPr>
          <w:rFonts w:ascii="Public Sans" w:hAnsi="Public Sans" w:cs="Public Sans"/>
          <w:color w:val="000000"/>
          <w:sz w:val="24"/>
          <w:szCs w:val="24"/>
        </w:rPr>
        <w:lastRenderedPageBreak/>
        <w:t xml:space="preserve">An annual plan </w:t>
      </w:r>
      <w:proofErr w:type="gramStart"/>
      <w:r w:rsidRPr="000A0622">
        <w:rPr>
          <w:rFonts w:ascii="Public Sans" w:hAnsi="Public Sans" w:cs="Public Sans"/>
          <w:color w:val="000000"/>
          <w:sz w:val="24"/>
          <w:szCs w:val="24"/>
        </w:rPr>
        <w:t>review</w:t>
      </w:r>
      <w:proofErr w:type="gramEnd"/>
    </w:p>
    <w:p w14:paraId="4810DD12" w14:textId="77777777" w:rsidR="000A0622" w:rsidRDefault="000A0622" w:rsidP="000A0622">
      <w:pPr>
        <w:pStyle w:val="ListParagraph"/>
        <w:numPr>
          <w:ilvl w:val="0"/>
          <w:numId w:val="6"/>
        </w:numPr>
        <w:adjustRightInd w:val="0"/>
        <w:spacing w:before="0"/>
        <w:rPr>
          <w:rFonts w:ascii="Public Sans" w:hAnsi="Public Sans" w:cs="Public Sans"/>
          <w:color w:val="000000"/>
          <w:sz w:val="24"/>
          <w:szCs w:val="24"/>
        </w:rPr>
      </w:pPr>
      <w:r w:rsidRPr="000A0622">
        <w:rPr>
          <w:rFonts w:ascii="Public Sans" w:hAnsi="Public Sans" w:cs="Public Sans"/>
          <w:color w:val="000000"/>
          <w:sz w:val="24"/>
          <w:szCs w:val="24"/>
        </w:rPr>
        <w:t>Accommodations for disability</w:t>
      </w:r>
    </w:p>
    <w:p w14:paraId="35F3A8E0" w14:textId="49FDD873" w:rsidR="000A0622" w:rsidRPr="000A0622" w:rsidRDefault="000A0622" w:rsidP="000A0622">
      <w:pPr>
        <w:pStyle w:val="ListParagraph"/>
        <w:numPr>
          <w:ilvl w:val="0"/>
          <w:numId w:val="6"/>
        </w:numPr>
        <w:adjustRightInd w:val="0"/>
        <w:spacing w:before="0"/>
        <w:rPr>
          <w:rFonts w:ascii="Public Sans" w:hAnsi="Public Sans" w:cs="Public Sans"/>
          <w:color w:val="000000"/>
          <w:sz w:val="24"/>
          <w:szCs w:val="24"/>
        </w:rPr>
      </w:pPr>
      <w:r w:rsidRPr="000A0622">
        <w:rPr>
          <w:rFonts w:ascii="Public Sans" w:hAnsi="Public Sans" w:cs="Public Sans"/>
          <w:color w:val="000000"/>
          <w:sz w:val="24"/>
          <w:szCs w:val="24"/>
        </w:rPr>
        <w:t>A copy of your confidential case</w:t>
      </w:r>
      <w:r w:rsidRPr="000A0622">
        <w:rPr>
          <w:rFonts w:ascii="Public Sans" w:hAnsi="Public Sans" w:cs="Public Sans"/>
          <w:color w:val="000000"/>
          <w:sz w:val="24"/>
          <w:szCs w:val="24"/>
        </w:rPr>
        <w:t xml:space="preserve"> </w:t>
      </w:r>
      <w:r w:rsidRPr="000A0622">
        <w:rPr>
          <w:rFonts w:ascii="Public Sans" w:hAnsi="Public Sans" w:cs="Public Sans"/>
          <w:color w:val="000000"/>
          <w:sz w:val="24"/>
          <w:szCs w:val="24"/>
        </w:rPr>
        <w:t>records</w:t>
      </w:r>
    </w:p>
    <w:p w14:paraId="5FA276A9" w14:textId="77777777" w:rsidR="000A0622" w:rsidRPr="000A0622" w:rsidRDefault="000A0622" w:rsidP="000A0622">
      <w:pPr>
        <w:autoSpaceDE w:val="0"/>
        <w:autoSpaceDN w:val="0"/>
        <w:adjustRightInd w:val="0"/>
        <w:spacing w:after="0" w:line="240" w:lineRule="auto"/>
        <w:rPr>
          <w:rFonts w:ascii="Public Sans" w:hAnsi="Public Sans" w:cs="Public Sans"/>
          <w:color w:val="000000"/>
          <w:sz w:val="24"/>
          <w:szCs w:val="24"/>
        </w:rPr>
      </w:pPr>
    </w:p>
    <w:p w14:paraId="06AEC0B4" w14:textId="77777777" w:rsidR="000A0622" w:rsidRPr="000A0622" w:rsidRDefault="000A0622" w:rsidP="000A0622">
      <w:pPr>
        <w:rPr>
          <w:rFonts w:ascii="Public Sans" w:hAnsi="Public Sans" w:cs="Public Sans"/>
          <w:sz w:val="24"/>
          <w:szCs w:val="24"/>
        </w:rPr>
      </w:pPr>
      <w:r w:rsidRPr="000A0622">
        <w:rPr>
          <w:rFonts w:ascii="Public Sans" w:hAnsi="Public Sans" w:cs="Public Sans"/>
          <w:sz w:val="24"/>
          <w:szCs w:val="24"/>
        </w:rPr>
        <w:t xml:space="preserve">You have a right to be part of the planning process and make informed choices about your plan. If you </w:t>
      </w:r>
      <w:proofErr w:type="gramStart"/>
      <w:r w:rsidRPr="000A0622">
        <w:rPr>
          <w:rFonts w:ascii="Public Sans" w:hAnsi="Public Sans" w:cs="Public Sans"/>
          <w:sz w:val="24"/>
          <w:szCs w:val="24"/>
        </w:rPr>
        <w:t>don’t</w:t>
      </w:r>
      <w:proofErr w:type="gramEnd"/>
      <w:r w:rsidRPr="000A0622">
        <w:rPr>
          <w:rFonts w:ascii="Public Sans" w:hAnsi="Public Sans" w:cs="Public Sans"/>
          <w:sz w:val="24"/>
          <w:szCs w:val="24"/>
        </w:rPr>
        <w:t xml:space="preserve"> agree with your plan, you can appeal. </w:t>
      </w:r>
    </w:p>
    <w:p w14:paraId="7DB62844" w14:textId="075C72F9" w:rsidR="000A0622" w:rsidRDefault="000A0622" w:rsidP="000A0622">
      <w:pPr>
        <w:rPr>
          <w:rFonts w:ascii="Public Sans" w:hAnsi="Public Sans" w:cs="Public Sans"/>
          <w:sz w:val="24"/>
          <w:szCs w:val="24"/>
        </w:rPr>
      </w:pPr>
      <w:r w:rsidRPr="000A0622">
        <w:rPr>
          <w:rFonts w:ascii="Public Sans" w:hAnsi="Public Sans" w:cs="Public Sans"/>
          <w:sz w:val="24"/>
          <w:szCs w:val="24"/>
        </w:rPr>
        <w:t xml:space="preserve">You have the right to be treated with dignity and respect, and must be served without regard to race, color, sex, age, creed, national </w:t>
      </w:r>
      <w:proofErr w:type="gramStart"/>
      <w:r w:rsidRPr="000A0622">
        <w:rPr>
          <w:rFonts w:ascii="Public Sans" w:hAnsi="Public Sans" w:cs="Public Sans"/>
          <w:sz w:val="24"/>
          <w:szCs w:val="24"/>
        </w:rPr>
        <w:t>origin</w:t>
      </w:r>
      <w:proofErr w:type="gramEnd"/>
      <w:r w:rsidRPr="000A0622">
        <w:rPr>
          <w:rFonts w:ascii="Public Sans" w:hAnsi="Public Sans" w:cs="Public Sans"/>
          <w:sz w:val="24"/>
          <w:szCs w:val="24"/>
        </w:rPr>
        <w:t xml:space="preserve"> or disability. </w:t>
      </w:r>
    </w:p>
    <w:p w14:paraId="00B3750E" w14:textId="7F9E4F35" w:rsidR="000A0622" w:rsidRDefault="000A0622" w:rsidP="000A0622">
      <w:pPr>
        <w:rPr>
          <w:rFonts w:ascii="Public Sans" w:hAnsi="Public Sans" w:cs="Public Sans"/>
          <w:sz w:val="24"/>
          <w:szCs w:val="24"/>
        </w:rPr>
      </w:pPr>
    </w:p>
    <w:p w14:paraId="470C5AD3" w14:textId="77777777" w:rsidR="000A0622" w:rsidRPr="000A0622" w:rsidRDefault="000A0622" w:rsidP="000A0622">
      <w:pPr>
        <w:autoSpaceDE w:val="0"/>
        <w:autoSpaceDN w:val="0"/>
        <w:adjustRightInd w:val="0"/>
        <w:spacing w:after="0" w:line="240" w:lineRule="auto"/>
        <w:rPr>
          <w:rFonts w:ascii="Public Sans Thin" w:hAnsi="Public Sans Thin" w:cs="Public Sans Thin"/>
          <w:color w:val="000000"/>
          <w:sz w:val="24"/>
          <w:szCs w:val="24"/>
        </w:rPr>
      </w:pPr>
    </w:p>
    <w:p w14:paraId="40051D28" w14:textId="77777777" w:rsidR="000A0622" w:rsidRPr="000A0622" w:rsidRDefault="000A0622" w:rsidP="000A0622">
      <w:pPr>
        <w:autoSpaceDE w:val="0"/>
        <w:autoSpaceDN w:val="0"/>
        <w:adjustRightInd w:val="0"/>
        <w:spacing w:after="0" w:line="241" w:lineRule="atLeast"/>
        <w:rPr>
          <w:rFonts w:ascii="Public Sans" w:hAnsi="Public Sans" w:cs="Public Sans Thin"/>
          <w:color w:val="000000"/>
          <w:sz w:val="80"/>
          <w:szCs w:val="80"/>
        </w:rPr>
      </w:pPr>
      <w:r w:rsidRPr="000A0622">
        <w:rPr>
          <w:rFonts w:ascii="Public Sans Thin" w:hAnsi="Public Sans Thin"/>
          <w:sz w:val="24"/>
          <w:szCs w:val="24"/>
        </w:rPr>
        <w:t xml:space="preserve"> </w:t>
      </w:r>
      <w:r w:rsidRPr="000A0622">
        <w:rPr>
          <w:rFonts w:ascii="Public Sans" w:hAnsi="Public Sans" w:cs="Public Sans Thin"/>
          <w:color w:val="000000"/>
          <w:sz w:val="80"/>
          <w:szCs w:val="80"/>
        </w:rPr>
        <w:t>Inform.</w:t>
      </w:r>
    </w:p>
    <w:p w14:paraId="1F3C4C78" w14:textId="77777777" w:rsidR="000A0622" w:rsidRPr="000A0622" w:rsidRDefault="000A0622" w:rsidP="000A0622">
      <w:pPr>
        <w:autoSpaceDE w:val="0"/>
        <w:autoSpaceDN w:val="0"/>
        <w:adjustRightInd w:val="0"/>
        <w:spacing w:after="0" w:line="241" w:lineRule="atLeast"/>
        <w:rPr>
          <w:rFonts w:ascii="Public Sans" w:hAnsi="Public Sans" w:cs="Public Sans Thin"/>
          <w:color w:val="000000"/>
          <w:sz w:val="80"/>
          <w:szCs w:val="80"/>
        </w:rPr>
      </w:pPr>
      <w:r w:rsidRPr="000A0622">
        <w:rPr>
          <w:rFonts w:ascii="Public Sans" w:hAnsi="Public Sans" w:cs="Public Sans Thin"/>
          <w:color w:val="000000"/>
          <w:sz w:val="80"/>
          <w:szCs w:val="80"/>
        </w:rPr>
        <w:t xml:space="preserve">Empower. </w:t>
      </w:r>
    </w:p>
    <w:p w14:paraId="674E4F43" w14:textId="77777777" w:rsidR="000A0622" w:rsidRPr="000A0622" w:rsidRDefault="000A0622" w:rsidP="000A0622">
      <w:pPr>
        <w:autoSpaceDE w:val="0"/>
        <w:autoSpaceDN w:val="0"/>
        <w:adjustRightInd w:val="0"/>
        <w:spacing w:after="0" w:line="241" w:lineRule="atLeast"/>
        <w:rPr>
          <w:rFonts w:ascii="Public Sans" w:hAnsi="Public Sans" w:cs="Public Sans Thin"/>
          <w:color w:val="000000"/>
          <w:sz w:val="80"/>
          <w:szCs w:val="80"/>
        </w:rPr>
      </w:pPr>
      <w:r w:rsidRPr="000A0622">
        <w:rPr>
          <w:rFonts w:ascii="Public Sans" w:hAnsi="Public Sans" w:cs="Public Sans Thin"/>
          <w:color w:val="000000"/>
          <w:sz w:val="80"/>
          <w:szCs w:val="80"/>
        </w:rPr>
        <w:t>Advocate.</w:t>
      </w:r>
    </w:p>
    <w:p w14:paraId="4243BBF8" w14:textId="77777777" w:rsidR="000A0622" w:rsidRPr="000A0622" w:rsidRDefault="000A0622" w:rsidP="000A0622">
      <w:pPr>
        <w:autoSpaceDE w:val="0"/>
        <w:autoSpaceDN w:val="0"/>
        <w:adjustRightInd w:val="0"/>
        <w:spacing w:after="0" w:line="241" w:lineRule="atLeast"/>
        <w:rPr>
          <w:rFonts w:ascii="Public Sans" w:hAnsi="Public Sans" w:cs="Public Sans Thin"/>
          <w:color w:val="000000"/>
        </w:rPr>
      </w:pPr>
      <w:r w:rsidRPr="000A0622">
        <w:rPr>
          <w:rFonts w:ascii="Public Sans" w:hAnsi="Public Sans" w:cs="Public Sans Thin"/>
          <w:color w:val="000000"/>
        </w:rPr>
        <w:t xml:space="preserve">800.288.5923 </w:t>
      </w:r>
    </w:p>
    <w:p w14:paraId="3B8EF1E2" w14:textId="0FFF1B9D" w:rsidR="000A0622" w:rsidRPr="000A0622" w:rsidRDefault="000A0622" w:rsidP="000A0622">
      <w:pPr>
        <w:autoSpaceDE w:val="0"/>
        <w:autoSpaceDN w:val="0"/>
        <w:adjustRightInd w:val="0"/>
        <w:spacing w:after="0" w:line="241" w:lineRule="atLeast"/>
        <w:rPr>
          <w:rFonts w:ascii="Public Sans" w:hAnsi="Public Sans" w:cs="Public Sans Thin"/>
          <w:color w:val="000000"/>
        </w:rPr>
      </w:pPr>
      <w:r w:rsidRPr="000A0622">
        <w:rPr>
          <w:rFonts w:ascii="Public Sans" w:hAnsi="Public Sans" w:cs="Public Sans Thin"/>
          <w:color w:val="000000"/>
        </w:rPr>
        <w:t>or 517.487.1755</w:t>
      </w:r>
    </w:p>
    <w:p w14:paraId="48D32083" w14:textId="77777777" w:rsidR="000A0622" w:rsidRPr="000A0622" w:rsidRDefault="000A0622" w:rsidP="000A0622">
      <w:pPr>
        <w:autoSpaceDE w:val="0"/>
        <w:autoSpaceDN w:val="0"/>
        <w:adjustRightInd w:val="0"/>
        <w:spacing w:after="0" w:line="241" w:lineRule="atLeast"/>
        <w:rPr>
          <w:rFonts w:ascii="Public Sans" w:hAnsi="Public Sans" w:cs="Public Sans Thin"/>
          <w:color w:val="000000"/>
        </w:rPr>
      </w:pPr>
    </w:p>
    <w:p w14:paraId="7EE72577" w14:textId="116ACB2E" w:rsidR="000A0622" w:rsidRDefault="000A0622" w:rsidP="000A0622">
      <w:pPr>
        <w:autoSpaceDE w:val="0"/>
        <w:autoSpaceDN w:val="0"/>
        <w:adjustRightInd w:val="0"/>
        <w:spacing w:after="0" w:line="241" w:lineRule="atLeast"/>
        <w:rPr>
          <w:rFonts w:ascii="Public Sans" w:hAnsi="Public Sans" w:cs="Public Sans Thin"/>
          <w:color w:val="000000"/>
        </w:rPr>
      </w:pPr>
      <w:hyperlink r:id="rId7" w:history="1">
        <w:r w:rsidRPr="000A0622">
          <w:rPr>
            <w:rStyle w:val="Hyperlink"/>
            <w:rFonts w:ascii="Public Sans" w:hAnsi="Public Sans" w:cs="Public Sans Thin"/>
          </w:rPr>
          <w:t>www.DRMich.org</w:t>
        </w:r>
      </w:hyperlink>
    </w:p>
    <w:p w14:paraId="5360BF46" w14:textId="77777777" w:rsidR="000A0622" w:rsidRDefault="000A0622" w:rsidP="000A0622">
      <w:pPr>
        <w:autoSpaceDE w:val="0"/>
        <w:autoSpaceDN w:val="0"/>
        <w:adjustRightInd w:val="0"/>
        <w:spacing w:after="0" w:line="241" w:lineRule="atLeast"/>
        <w:rPr>
          <w:rFonts w:ascii="Public Sans" w:hAnsi="Public Sans" w:cs="Public Sans Thin"/>
          <w:color w:val="000000"/>
        </w:rPr>
      </w:pPr>
    </w:p>
    <w:p w14:paraId="65671009" w14:textId="77777777" w:rsidR="000A0622" w:rsidRPr="000A0622" w:rsidRDefault="000A0622" w:rsidP="000A0622">
      <w:pPr>
        <w:autoSpaceDE w:val="0"/>
        <w:autoSpaceDN w:val="0"/>
        <w:adjustRightInd w:val="0"/>
        <w:spacing w:after="0" w:line="240" w:lineRule="auto"/>
        <w:rPr>
          <w:rFonts w:ascii="Public Sans Thin" w:hAnsi="Public Sans Thin" w:cs="Public Sans Thin"/>
          <w:color w:val="000000"/>
          <w:sz w:val="24"/>
          <w:szCs w:val="24"/>
        </w:rPr>
      </w:pPr>
    </w:p>
    <w:p w14:paraId="75E24E4E" w14:textId="58AD3C16" w:rsidR="000A0622" w:rsidRPr="000A0622" w:rsidRDefault="000A0622" w:rsidP="000A0622">
      <w:pPr>
        <w:autoSpaceDE w:val="0"/>
        <w:autoSpaceDN w:val="0"/>
        <w:adjustRightInd w:val="0"/>
        <w:spacing w:after="0" w:line="241" w:lineRule="atLeast"/>
        <w:rPr>
          <w:rFonts w:ascii="Public Sans" w:hAnsi="Public Sans" w:cs="Public Sans Thin"/>
          <w:i/>
          <w:iCs/>
          <w:color w:val="000000"/>
          <w:sz w:val="24"/>
          <w:szCs w:val="24"/>
        </w:rPr>
      </w:pPr>
      <w:r w:rsidRPr="000A0622">
        <w:rPr>
          <w:rFonts w:ascii="Public Sans" w:hAnsi="Public Sans" w:cs="Public Sans Thin"/>
          <w:i/>
          <w:iCs/>
          <w:color w:val="000000"/>
          <w:sz w:val="24"/>
          <w:szCs w:val="24"/>
        </w:rPr>
        <w:t xml:space="preserve">Disability Rights Michigan (DRM) is mandated by federal and state law to protect the legal rights of individuals with disabilities in Michigan. DRM receives part of its funding from the Administration on Intellectual and Developmental Disabilities, the Center for Mental Health Services-Substance Abuse and Mental Health Services Administration (SAMHSA), the Rehabilitation Services Administration and the Social Security Administration. </w:t>
      </w:r>
    </w:p>
    <w:sectPr w:rsidR="000A0622" w:rsidRPr="000A0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Thin">
    <w:altName w:val="Public Sans Thin"/>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Public Sans">
    <w:altName w:val="Public Sans"/>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F4764"/>
    <w:multiLevelType w:val="hybridMultilevel"/>
    <w:tmpl w:val="2EB2AEB2"/>
    <w:lvl w:ilvl="0" w:tplc="7880636C">
      <w:numFmt w:val="bullet"/>
      <w:lvlText w:val="•"/>
      <w:lvlJc w:val="left"/>
      <w:pPr>
        <w:ind w:left="465" w:hanging="360"/>
      </w:pPr>
      <w:rPr>
        <w:rFonts w:hint="default"/>
        <w:w w:val="126"/>
        <w:lang w:val="en-US" w:eastAsia="en-US" w:bidi="ar-SA"/>
      </w:rPr>
    </w:lvl>
    <w:lvl w:ilvl="1" w:tplc="C23AAD9A">
      <w:numFmt w:val="bullet"/>
      <w:lvlText w:val="•"/>
      <w:lvlJc w:val="left"/>
      <w:pPr>
        <w:ind w:left="781" w:hanging="360"/>
      </w:pPr>
      <w:rPr>
        <w:rFonts w:hint="default"/>
        <w:lang w:val="en-US" w:eastAsia="en-US" w:bidi="ar-SA"/>
      </w:rPr>
    </w:lvl>
    <w:lvl w:ilvl="2" w:tplc="9CD62A62">
      <w:numFmt w:val="bullet"/>
      <w:lvlText w:val="•"/>
      <w:lvlJc w:val="left"/>
      <w:pPr>
        <w:ind w:left="1103" w:hanging="360"/>
      </w:pPr>
      <w:rPr>
        <w:rFonts w:hint="default"/>
        <w:lang w:val="en-US" w:eastAsia="en-US" w:bidi="ar-SA"/>
      </w:rPr>
    </w:lvl>
    <w:lvl w:ilvl="3" w:tplc="5EEE6266">
      <w:numFmt w:val="bullet"/>
      <w:lvlText w:val="•"/>
      <w:lvlJc w:val="left"/>
      <w:pPr>
        <w:ind w:left="1424" w:hanging="360"/>
      </w:pPr>
      <w:rPr>
        <w:rFonts w:hint="default"/>
        <w:lang w:val="en-US" w:eastAsia="en-US" w:bidi="ar-SA"/>
      </w:rPr>
    </w:lvl>
    <w:lvl w:ilvl="4" w:tplc="6E6244DA">
      <w:numFmt w:val="bullet"/>
      <w:lvlText w:val="•"/>
      <w:lvlJc w:val="left"/>
      <w:pPr>
        <w:ind w:left="1746" w:hanging="360"/>
      </w:pPr>
      <w:rPr>
        <w:rFonts w:hint="default"/>
        <w:lang w:val="en-US" w:eastAsia="en-US" w:bidi="ar-SA"/>
      </w:rPr>
    </w:lvl>
    <w:lvl w:ilvl="5" w:tplc="CE067210">
      <w:numFmt w:val="bullet"/>
      <w:lvlText w:val="•"/>
      <w:lvlJc w:val="left"/>
      <w:pPr>
        <w:ind w:left="2067" w:hanging="360"/>
      </w:pPr>
      <w:rPr>
        <w:rFonts w:hint="default"/>
        <w:lang w:val="en-US" w:eastAsia="en-US" w:bidi="ar-SA"/>
      </w:rPr>
    </w:lvl>
    <w:lvl w:ilvl="6" w:tplc="722ED534">
      <w:numFmt w:val="bullet"/>
      <w:lvlText w:val="•"/>
      <w:lvlJc w:val="left"/>
      <w:pPr>
        <w:ind w:left="2389" w:hanging="360"/>
      </w:pPr>
      <w:rPr>
        <w:rFonts w:hint="default"/>
        <w:lang w:val="en-US" w:eastAsia="en-US" w:bidi="ar-SA"/>
      </w:rPr>
    </w:lvl>
    <w:lvl w:ilvl="7" w:tplc="A226F5E6">
      <w:numFmt w:val="bullet"/>
      <w:lvlText w:val="•"/>
      <w:lvlJc w:val="left"/>
      <w:pPr>
        <w:ind w:left="2711" w:hanging="360"/>
      </w:pPr>
      <w:rPr>
        <w:rFonts w:hint="default"/>
        <w:lang w:val="en-US" w:eastAsia="en-US" w:bidi="ar-SA"/>
      </w:rPr>
    </w:lvl>
    <w:lvl w:ilvl="8" w:tplc="0A4EC5FC">
      <w:numFmt w:val="bullet"/>
      <w:lvlText w:val="•"/>
      <w:lvlJc w:val="left"/>
      <w:pPr>
        <w:ind w:left="3032" w:hanging="360"/>
      </w:pPr>
      <w:rPr>
        <w:rFonts w:hint="default"/>
        <w:lang w:val="en-US" w:eastAsia="en-US" w:bidi="ar-SA"/>
      </w:rPr>
    </w:lvl>
  </w:abstractNum>
  <w:abstractNum w:abstractNumId="1" w15:restartNumberingAfterBreak="0">
    <w:nsid w:val="613A3FD3"/>
    <w:multiLevelType w:val="hybridMultilevel"/>
    <w:tmpl w:val="69F6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B69A4"/>
    <w:multiLevelType w:val="hybridMultilevel"/>
    <w:tmpl w:val="F8D4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4F36D2"/>
    <w:multiLevelType w:val="hybridMultilevel"/>
    <w:tmpl w:val="9B48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932859"/>
    <w:multiLevelType w:val="hybridMultilevel"/>
    <w:tmpl w:val="2814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881FA1"/>
    <w:multiLevelType w:val="hybridMultilevel"/>
    <w:tmpl w:val="48E4E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2B"/>
    <w:rsid w:val="000A0622"/>
    <w:rsid w:val="00243A98"/>
    <w:rsid w:val="008325CA"/>
    <w:rsid w:val="009F4381"/>
    <w:rsid w:val="00D9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1570"/>
  <w15:chartTrackingRefBased/>
  <w15:docId w15:val="{A59BF3B1-6329-4D88-AA69-B8B354B1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742B"/>
    <w:pPr>
      <w:widowControl w:val="0"/>
      <w:autoSpaceDE w:val="0"/>
      <w:autoSpaceDN w:val="0"/>
      <w:spacing w:after="0" w:line="240" w:lineRule="auto"/>
      <w:ind w:left="105"/>
      <w:outlineLvl w:val="0"/>
    </w:pPr>
    <w:rPr>
      <w:rFonts w:ascii="Public Sans Thin" w:eastAsia="Public Sans Thin" w:hAnsi="Public Sans Thin" w:cs="Public Sans Thin"/>
      <w:sz w:val="80"/>
      <w:szCs w:val="80"/>
    </w:rPr>
  </w:style>
  <w:style w:type="paragraph" w:styleId="Heading2">
    <w:name w:val="heading 2"/>
    <w:basedOn w:val="Normal"/>
    <w:next w:val="Normal"/>
    <w:link w:val="Heading2Char"/>
    <w:uiPriority w:val="9"/>
    <w:semiHidden/>
    <w:unhideWhenUsed/>
    <w:qFormat/>
    <w:rsid w:val="00D974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974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42B"/>
    <w:rPr>
      <w:rFonts w:ascii="Public Sans Thin" w:eastAsia="Public Sans Thin" w:hAnsi="Public Sans Thin" w:cs="Public Sans Thin"/>
      <w:sz w:val="80"/>
      <w:szCs w:val="80"/>
    </w:rPr>
  </w:style>
  <w:style w:type="character" w:styleId="Hyperlink">
    <w:name w:val="Hyperlink"/>
    <w:basedOn w:val="DefaultParagraphFont"/>
    <w:uiPriority w:val="99"/>
    <w:unhideWhenUsed/>
    <w:rsid w:val="00D9742B"/>
    <w:rPr>
      <w:color w:val="0563C1" w:themeColor="hyperlink"/>
      <w:u w:val="single"/>
    </w:rPr>
  </w:style>
  <w:style w:type="character" w:styleId="UnresolvedMention">
    <w:name w:val="Unresolved Mention"/>
    <w:basedOn w:val="DefaultParagraphFont"/>
    <w:uiPriority w:val="99"/>
    <w:semiHidden/>
    <w:unhideWhenUsed/>
    <w:rsid w:val="00D9742B"/>
    <w:rPr>
      <w:color w:val="605E5C"/>
      <w:shd w:val="clear" w:color="auto" w:fill="E1DFDD"/>
    </w:rPr>
  </w:style>
  <w:style w:type="character" w:customStyle="1" w:styleId="Heading3Char">
    <w:name w:val="Heading 3 Char"/>
    <w:basedOn w:val="DefaultParagraphFont"/>
    <w:link w:val="Heading3"/>
    <w:uiPriority w:val="9"/>
    <w:semiHidden/>
    <w:rsid w:val="00D9742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1"/>
    <w:qFormat/>
    <w:rsid w:val="00D9742B"/>
    <w:pPr>
      <w:widowControl w:val="0"/>
      <w:autoSpaceDE w:val="0"/>
      <w:autoSpaceDN w:val="0"/>
      <w:spacing w:before="139" w:after="0" w:line="240" w:lineRule="auto"/>
      <w:ind w:left="478" w:hanging="361"/>
    </w:pPr>
    <w:rPr>
      <w:rFonts w:ascii="Public Sans Thin" w:eastAsia="Public Sans Thin" w:hAnsi="Public Sans Thin" w:cs="Public Sans Thin"/>
    </w:rPr>
  </w:style>
  <w:style w:type="paragraph" w:styleId="BodyText">
    <w:name w:val="Body Text"/>
    <w:basedOn w:val="Normal"/>
    <w:link w:val="BodyTextChar"/>
    <w:uiPriority w:val="1"/>
    <w:qFormat/>
    <w:rsid w:val="00D9742B"/>
    <w:pPr>
      <w:widowControl w:val="0"/>
      <w:autoSpaceDE w:val="0"/>
      <w:autoSpaceDN w:val="0"/>
      <w:spacing w:after="0" w:line="240" w:lineRule="auto"/>
    </w:pPr>
    <w:rPr>
      <w:rFonts w:ascii="Public Sans Thin" w:eastAsia="Public Sans Thin" w:hAnsi="Public Sans Thin" w:cs="Public Sans Thin"/>
      <w:sz w:val="20"/>
      <w:szCs w:val="20"/>
    </w:rPr>
  </w:style>
  <w:style w:type="character" w:customStyle="1" w:styleId="BodyTextChar">
    <w:name w:val="Body Text Char"/>
    <w:basedOn w:val="DefaultParagraphFont"/>
    <w:link w:val="BodyText"/>
    <w:uiPriority w:val="1"/>
    <w:rsid w:val="00D9742B"/>
    <w:rPr>
      <w:rFonts w:ascii="Public Sans Thin" w:eastAsia="Public Sans Thin" w:hAnsi="Public Sans Thin" w:cs="Public Sans Thin"/>
      <w:sz w:val="20"/>
      <w:szCs w:val="20"/>
    </w:rPr>
  </w:style>
  <w:style w:type="character" w:customStyle="1" w:styleId="Heading2Char">
    <w:name w:val="Heading 2 Char"/>
    <w:basedOn w:val="DefaultParagraphFont"/>
    <w:link w:val="Heading2"/>
    <w:uiPriority w:val="9"/>
    <w:semiHidden/>
    <w:rsid w:val="00D9742B"/>
    <w:rPr>
      <w:rFonts w:asciiTheme="majorHAnsi" w:eastAsiaTheme="majorEastAsia" w:hAnsiTheme="majorHAnsi" w:cstheme="majorBidi"/>
      <w:color w:val="2F5496" w:themeColor="accent1" w:themeShade="BF"/>
      <w:sz w:val="26"/>
      <w:szCs w:val="26"/>
    </w:rPr>
  </w:style>
  <w:style w:type="paragraph" w:customStyle="1" w:styleId="Default">
    <w:name w:val="Default"/>
    <w:rsid w:val="009F4381"/>
    <w:pPr>
      <w:autoSpaceDE w:val="0"/>
      <w:autoSpaceDN w:val="0"/>
      <w:adjustRightInd w:val="0"/>
      <w:spacing w:after="0" w:line="240" w:lineRule="auto"/>
    </w:pPr>
    <w:rPr>
      <w:rFonts w:ascii="Public Sans" w:hAnsi="Public Sans" w:cs="Public Sans"/>
      <w:color w:val="000000"/>
      <w:sz w:val="24"/>
      <w:szCs w:val="24"/>
    </w:rPr>
  </w:style>
  <w:style w:type="paragraph" w:customStyle="1" w:styleId="Pa0">
    <w:name w:val="Pa0"/>
    <w:basedOn w:val="Default"/>
    <w:next w:val="Default"/>
    <w:uiPriority w:val="99"/>
    <w:rsid w:val="009F4381"/>
    <w:pPr>
      <w:spacing w:line="241" w:lineRule="atLeast"/>
    </w:pPr>
    <w:rPr>
      <w:rFonts w:cstheme="minorBidi"/>
      <w:color w:val="auto"/>
    </w:rPr>
  </w:style>
  <w:style w:type="character" w:customStyle="1" w:styleId="A5">
    <w:name w:val="A5"/>
    <w:uiPriority w:val="99"/>
    <w:rsid w:val="009F4381"/>
    <w:rPr>
      <w:rFonts w:cs="Public Sans"/>
      <w:color w:val="000000"/>
      <w:sz w:val="20"/>
      <w:szCs w:val="20"/>
    </w:rPr>
  </w:style>
  <w:style w:type="character" w:customStyle="1" w:styleId="A2">
    <w:name w:val="A2"/>
    <w:uiPriority w:val="99"/>
    <w:rsid w:val="009F4381"/>
    <w:rPr>
      <w:rFonts w:ascii="Symbol" w:hAnsi="Symbol" w:cs="Symbo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RMi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mich.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HUDDLESTON</dc:creator>
  <cp:keywords/>
  <dc:description/>
  <cp:lastModifiedBy>RACHEL HUDDLESTON</cp:lastModifiedBy>
  <cp:revision>2</cp:revision>
  <dcterms:created xsi:type="dcterms:W3CDTF">2020-10-01T16:54:00Z</dcterms:created>
  <dcterms:modified xsi:type="dcterms:W3CDTF">2020-10-01T16:54:00Z</dcterms:modified>
</cp:coreProperties>
</file>