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B9A88" w14:textId="77777777" w:rsidR="001E61E6" w:rsidRPr="007554D8" w:rsidRDefault="00A01F8A" w:rsidP="001E61E6">
      <w:pPr>
        <w:rPr>
          <w:rFonts w:ascii="Public Sans" w:hAnsi="Public Sans"/>
        </w:rPr>
      </w:pPr>
      <w:r w:rsidRPr="007554D8">
        <w:rPr>
          <w:rFonts w:ascii="Public Sans" w:hAnsi="Public Sans"/>
        </w:rPr>
        <w:t>2020 Number 1</w:t>
      </w:r>
      <w:r w:rsidR="001E61E6" w:rsidRPr="007554D8">
        <w:rPr>
          <w:rFonts w:ascii="Public Sans" w:hAnsi="Public Sans"/>
        </w:rPr>
        <w:t xml:space="preserve"> </w:t>
      </w:r>
    </w:p>
    <w:p w14:paraId="1D6409E2" w14:textId="77777777" w:rsidR="001E61E6" w:rsidRPr="007554D8" w:rsidRDefault="001E61E6" w:rsidP="001E61E6">
      <w:pPr>
        <w:rPr>
          <w:rFonts w:ascii="Public Sans" w:hAnsi="Public Sans"/>
        </w:rPr>
      </w:pPr>
      <w:r w:rsidRPr="007554D8">
        <w:rPr>
          <w:rFonts w:ascii="Public Sans" w:hAnsi="Public Sans"/>
        </w:rPr>
        <w:t>Exchange Newsletter</w:t>
      </w:r>
    </w:p>
    <w:p w14:paraId="21DBD89A" w14:textId="77777777" w:rsidR="001E61E6" w:rsidRPr="007554D8" w:rsidRDefault="001E61E6" w:rsidP="001E61E6">
      <w:pPr>
        <w:autoSpaceDE w:val="0"/>
        <w:autoSpaceDN w:val="0"/>
        <w:adjustRightInd w:val="0"/>
        <w:rPr>
          <w:rFonts w:ascii="Public Sans" w:hAnsi="Public Sans"/>
          <w:b/>
          <w:bCs/>
        </w:rPr>
      </w:pPr>
    </w:p>
    <w:p w14:paraId="0A1159F3" w14:textId="77777777" w:rsidR="001E61E6" w:rsidRPr="007554D8" w:rsidRDefault="001E61E6" w:rsidP="001E61E6">
      <w:pPr>
        <w:autoSpaceDE w:val="0"/>
        <w:autoSpaceDN w:val="0"/>
        <w:adjustRightInd w:val="0"/>
        <w:rPr>
          <w:rFonts w:ascii="Public Sans" w:hAnsi="Public Sans"/>
          <w:b/>
          <w:i/>
          <w:sz w:val="10"/>
          <w:szCs w:val="10"/>
        </w:rPr>
      </w:pPr>
      <w:r w:rsidRPr="007554D8">
        <w:rPr>
          <w:rFonts w:ascii="Public Sans" w:hAnsi="Public Sans"/>
          <w:b/>
          <w:sz w:val="32"/>
          <w:szCs w:val="32"/>
        </w:rPr>
        <w:t>COVER</w:t>
      </w:r>
      <w:r w:rsidRPr="007554D8">
        <w:rPr>
          <w:rFonts w:ascii="Public Sans" w:hAnsi="Public Sans"/>
          <w:b/>
          <w:sz w:val="32"/>
          <w:szCs w:val="32"/>
        </w:rPr>
        <w:br/>
      </w:r>
    </w:p>
    <w:p w14:paraId="56B47620" w14:textId="111E9D26" w:rsidR="00A01F8A" w:rsidRPr="007554D8" w:rsidRDefault="0044236A" w:rsidP="00A01F8A">
      <w:pPr>
        <w:spacing w:after="160" w:line="259" w:lineRule="auto"/>
        <w:rPr>
          <w:rFonts w:ascii="Public Sans" w:hAnsi="Public Sans"/>
          <w:b/>
          <w:sz w:val="32"/>
          <w:szCs w:val="32"/>
        </w:rPr>
      </w:pPr>
      <w:r w:rsidRPr="007554D8">
        <w:rPr>
          <w:rFonts w:ascii="Public Sans" w:hAnsi="Public Sans"/>
          <w:b/>
          <w:sz w:val="32"/>
          <w:szCs w:val="32"/>
        </w:rPr>
        <w:t xml:space="preserve">MPAS </w:t>
      </w:r>
      <w:r w:rsidR="00702431" w:rsidRPr="007554D8">
        <w:rPr>
          <w:rFonts w:ascii="Public Sans" w:hAnsi="Public Sans"/>
          <w:b/>
          <w:sz w:val="32"/>
          <w:szCs w:val="32"/>
        </w:rPr>
        <w:t xml:space="preserve">Ramps Up </w:t>
      </w:r>
      <w:r w:rsidR="00A01F8A" w:rsidRPr="007554D8">
        <w:rPr>
          <w:rFonts w:ascii="Public Sans" w:hAnsi="Public Sans"/>
          <w:b/>
          <w:sz w:val="32"/>
          <w:szCs w:val="32"/>
        </w:rPr>
        <w:t>Representative Payee Program</w:t>
      </w:r>
    </w:p>
    <w:p w14:paraId="642481F7" w14:textId="77777777" w:rsidR="00A01F8A" w:rsidRPr="007554D8" w:rsidRDefault="00A01F8A" w:rsidP="0044236A">
      <w:pPr>
        <w:spacing w:after="160" w:line="259" w:lineRule="auto"/>
        <w:rPr>
          <w:rFonts w:ascii="Public Sans" w:hAnsi="Public Sans"/>
        </w:rPr>
      </w:pPr>
      <w:r w:rsidRPr="007554D8">
        <w:rPr>
          <w:rFonts w:ascii="Public Sans" w:hAnsi="Public Sans"/>
        </w:rPr>
        <w:t xml:space="preserve">On April 13, 2018 </w:t>
      </w:r>
      <w:r w:rsidRPr="007554D8">
        <w:rPr>
          <w:rFonts w:ascii="Public Sans" w:hAnsi="Public Sans"/>
          <w:i/>
        </w:rPr>
        <w:t>“The Strengthening Protections for Social Security Beneficiaries Act of 2018”</w:t>
      </w:r>
      <w:r w:rsidRPr="007554D8">
        <w:rPr>
          <w:rFonts w:ascii="Public Sans" w:hAnsi="Public Sans"/>
        </w:rPr>
        <w:t xml:space="preserve"> was signed into law.  One of the requirements of this law is to reinforce the monitoring of representative payees. This law allows all state Protection &amp; Advocacy agencies to</w:t>
      </w:r>
      <w:r w:rsidR="0044236A" w:rsidRPr="007554D8">
        <w:rPr>
          <w:rFonts w:ascii="Public Sans" w:hAnsi="Public Sans"/>
        </w:rPr>
        <w:t>, c</w:t>
      </w:r>
      <w:r w:rsidRPr="007554D8">
        <w:rPr>
          <w:rFonts w:ascii="Public Sans" w:hAnsi="Public Sans"/>
        </w:rPr>
        <w:t>onduct reviews</w:t>
      </w:r>
      <w:r w:rsidR="0044236A" w:rsidRPr="007554D8">
        <w:rPr>
          <w:rFonts w:ascii="Public Sans" w:hAnsi="Public Sans"/>
        </w:rPr>
        <w:t>, d</w:t>
      </w:r>
      <w:r w:rsidRPr="007554D8">
        <w:rPr>
          <w:rFonts w:ascii="Public Sans" w:hAnsi="Public Sans"/>
        </w:rPr>
        <w:t>evelop corrective action plans</w:t>
      </w:r>
      <w:r w:rsidR="0044236A" w:rsidRPr="007554D8">
        <w:rPr>
          <w:rFonts w:ascii="Public Sans" w:hAnsi="Public Sans"/>
        </w:rPr>
        <w:t xml:space="preserve">, Report </w:t>
      </w:r>
      <w:r w:rsidRPr="007554D8">
        <w:rPr>
          <w:rFonts w:ascii="Public Sans" w:hAnsi="Public Sans"/>
        </w:rPr>
        <w:t>to the Social Security Administration (SSA)</w:t>
      </w:r>
      <w:r w:rsidR="0044236A" w:rsidRPr="007554D8">
        <w:rPr>
          <w:rFonts w:ascii="Public Sans" w:hAnsi="Public Sans"/>
        </w:rPr>
        <w:t>, and c</w:t>
      </w:r>
      <w:r w:rsidRPr="007554D8">
        <w:rPr>
          <w:rFonts w:ascii="Public Sans" w:hAnsi="Public Sans"/>
        </w:rPr>
        <w:t>onduct assessments of fee-for-service (FFS) organizations.</w:t>
      </w:r>
    </w:p>
    <w:p w14:paraId="679AC07D" w14:textId="77777777" w:rsidR="00A01F8A" w:rsidRPr="007554D8" w:rsidRDefault="00A01F8A" w:rsidP="00A01F8A">
      <w:pPr>
        <w:shd w:val="clear" w:color="auto" w:fill="FFFFFF"/>
        <w:spacing w:before="100" w:beforeAutospacing="1" w:after="100" w:afterAutospacing="1"/>
        <w:rPr>
          <w:rFonts w:ascii="Public Sans" w:hAnsi="Public Sans"/>
        </w:rPr>
      </w:pPr>
      <w:r w:rsidRPr="007554D8">
        <w:rPr>
          <w:rFonts w:ascii="Public Sans" w:hAnsi="Public Sans"/>
        </w:rPr>
        <w:t xml:space="preserve">This law </w:t>
      </w:r>
      <w:r w:rsidR="0044236A" w:rsidRPr="007554D8">
        <w:rPr>
          <w:rFonts w:ascii="Public Sans" w:hAnsi="Public Sans"/>
        </w:rPr>
        <w:t xml:space="preserve">allows </w:t>
      </w:r>
      <w:r w:rsidRPr="007554D8">
        <w:rPr>
          <w:rFonts w:ascii="Public Sans" w:hAnsi="Public Sans"/>
        </w:rPr>
        <w:t xml:space="preserve">reviews </w:t>
      </w:r>
      <w:r w:rsidR="0044236A" w:rsidRPr="007554D8">
        <w:rPr>
          <w:rFonts w:ascii="Public Sans" w:hAnsi="Public Sans"/>
        </w:rPr>
        <w:t>of i</w:t>
      </w:r>
      <w:r w:rsidRPr="007554D8">
        <w:rPr>
          <w:rFonts w:ascii="Public Sans" w:hAnsi="Public Sans"/>
        </w:rPr>
        <w:t>ndividual (including family members) and organizational payees</w:t>
      </w:r>
      <w:r w:rsidR="0044236A" w:rsidRPr="007554D8">
        <w:rPr>
          <w:rFonts w:ascii="Public Sans" w:hAnsi="Public Sans"/>
        </w:rPr>
        <w:t>.</w:t>
      </w:r>
    </w:p>
    <w:p w14:paraId="36D75A7F" w14:textId="77777777" w:rsidR="00A01F8A" w:rsidRPr="007554D8" w:rsidRDefault="00A01F8A" w:rsidP="00A01F8A">
      <w:pPr>
        <w:shd w:val="clear" w:color="auto" w:fill="FFFFFF"/>
        <w:spacing w:before="100" w:beforeAutospacing="1" w:after="100" w:afterAutospacing="1"/>
        <w:rPr>
          <w:rFonts w:ascii="Public Sans" w:hAnsi="Public Sans"/>
        </w:rPr>
      </w:pPr>
      <w:r w:rsidRPr="007554D8">
        <w:rPr>
          <w:rFonts w:ascii="Public Sans" w:hAnsi="Public Sans"/>
          <w:b/>
        </w:rPr>
        <w:t>What is a Representative Payee?</w:t>
      </w:r>
      <w:r w:rsidRPr="007554D8">
        <w:rPr>
          <w:rFonts w:ascii="Public Sans" w:hAnsi="Public Sans"/>
          <w:b/>
        </w:rPr>
        <w:br/>
      </w:r>
      <w:r w:rsidRPr="007554D8">
        <w:rPr>
          <w:rFonts w:ascii="Public Sans" w:hAnsi="Public Sans"/>
        </w:rPr>
        <w:t>A representative payee is a person or an organization SSA appoints to receive the Social Security or the Supplemental Security Income (SSI) benefits for anyone who can’t manage or direct the management of his or her benefits.</w:t>
      </w:r>
    </w:p>
    <w:p w14:paraId="7EB780DE" w14:textId="77777777" w:rsidR="0044236A" w:rsidRPr="007554D8" w:rsidRDefault="0044236A" w:rsidP="0044236A">
      <w:pPr>
        <w:shd w:val="clear" w:color="auto" w:fill="FFFFFF"/>
        <w:spacing w:before="100" w:beforeAutospacing="1" w:after="100" w:afterAutospacing="1"/>
        <w:rPr>
          <w:rFonts w:ascii="Public Sans" w:hAnsi="Public Sans"/>
        </w:rPr>
      </w:pPr>
      <w:r w:rsidRPr="007554D8">
        <w:rPr>
          <w:rFonts w:ascii="Public Sans" w:hAnsi="Public Sans"/>
        </w:rPr>
        <w:t xml:space="preserve">Payees include both Individual and Organizational payees. </w:t>
      </w:r>
    </w:p>
    <w:p w14:paraId="60D7B078" w14:textId="77777777" w:rsidR="00A01F8A" w:rsidRPr="007554D8" w:rsidRDefault="00A01F8A" w:rsidP="00A01F8A">
      <w:pPr>
        <w:spacing w:before="100" w:beforeAutospacing="1" w:after="100" w:afterAutospacing="1"/>
        <w:rPr>
          <w:rFonts w:ascii="Public Sans" w:hAnsi="Public Sans"/>
        </w:rPr>
      </w:pPr>
      <w:r w:rsidRPr="007554D8">
        <w:rPr>
          <w:rFonts w:ascii="Public Sans" w:hAnsi="Public Sans"/>
          <w:b/>
        </w:rPr>
        <w:t>What is the Role of a Representative Payee?</w:t>
      </w:r>
      <w:r w:rsidRPr="007554D8">
        <w:rPr>
          <w:rFonts w:ascii="Public Sans" w:hAnsi="Public Sans"/>
          <w:b/>
        </w:rPr>
        <w:br/>
      </w:r>
      <w:r w:rsidRPr="007554D8">
        <w:rPr>
          <w:rFonts w:ascii="Public Sans" w:hAnsi="Public Sans"/>
        </w:rPr>
        <w:t xml:space="preserve">A representative payee plays a vital role in serving SSA beneficiaries. A representative payee decides how to spend benefits to help create a stable living environment for the beneficiary and ensure that the basic current needs of food, shelter, clothing, and medical care are met. Once current needs are met, </w:t>
      </w:r>
      <w:r w:rsidR="0044236A" w:rsidRPr="007554D8">
        <w:rPr>
          <w:rFonts w:ascii="Public Sans" w:hAnsi="Public Sans"/>
        </w:rPr>
        <w:t xml:space="preserve">the payee </w:t>
      </w:r>
      <w:r w:rsidRPr="007554D8">
        <w:rPr>
          <w:rFonts w:ascii="Public Sans" w:hAnsi="Public Sans"/>
        </w:rPr>
        <w:t>must save any leftover funds for the beneficiary’s future use.</w:t>
      </w:r>
    </w:p>
    <w:p w14:paraId="4D99D41E" w14:textId="77777777" w:rsidR="0044236A" w:rsidRPr="007554D8" w:rsidRDefault="00A01F8A" w:rsidP="0044236A">
      <w:pPr>
        <w:shd w:val="clear" w:color="auto" w:fill="FFFFFF"/>
        <w:spacing w:before="100" w:beforeAutospacing="1" w:after="100" w:afterAutospacing="1"/>
        <w:rPr>
          <w:rFonts w:ascii="Public Sans" w:hAnsi="Public Sans"/>
        </w:rPr>
      </w:pPr>
      <w:r w:rsidRPr="007554D8">
        <w:rPr>
          <w:rFonts w:ascii="Public Sans" w:hAnsi="Public Sans"/>
        </w:rPr>
        <w:t xml:space="preserve">In late 2018, MPAS began conducting representative payee reviews </w:t>
      </w:r>
      <w:proofErr w:type="gramStart"/>
      <w:r w:rsidRPr="007554D8">
        <w:rPr>
          <w:rFonts w:ascii="Public Sans" w:hAnsi="Public Sans"/>
        </w:rPr>
        <w:t>as a result of</w:t>
      </w:r>
      <w:proofErr w:type="gramEnd"/>
      <w:r w:rsidRPr="007554D8">
        <w:rPr>
          <w:rFonts w:ascii="Public Sans" w:hAnsi="Public Sans"/>
        </w:rPr>
        <w:t xml:space="preserve"> the new act. </w:t>
      </w:r>
    </w:p>
    <w:p w14:paraId="216B6BA6" w14:textId="77777777" w:rsidR="00A01F8A" w:rsidRPr="007554D8" w:rsidRDefault="00A01F8A" w:rsidP="00A01F8A">
      <w:pPr>
        <w:shd w:val="clear" w:color="auto" w:fill="FFFFFF"/>
        <w:spacing w:after="160" w:line="259" w:lineRule="auto"/>
        <w:rPr>
          <w:rFonts w:ascii="Public Sans" w:hAnsi="Public Sans"/>
        </w:rPr>
      </w:pPr>
      <w:r w:rsidRPr="007554D8">
        <w:rPr>
          <w:rFonts w:ascii="Public Sans" w:hAnsi="Public Sans"/>
        </w:rPr>
        <w:t>These reviews involve an in-depth interview with the representative payee regarding their responsibilities and how beneficiaries’ SSA benefit payments are managed. Some of the areas reviewed during a representative payee review include:</w:t>
      </w:r>
    </w:p>
    <w:p w14:paraId="310D9699" w14:textId="77777777" w:rsidR="00A01F8A" w:rsidRPr="007554D8" w:rsidRDefault="00A01F8A" w:rsidP="00A01F8A">
      <w:pPr>
        <w:numPr>
          <w:ilvl w:val="0"/>
          <w:numId w:val="17"/>
        </w:numPr>
        <w:shd w:val="clear" w:color="auto" w:fill="FFFFFF"/>
        <w:spacing w:after="160" w:line="259" w:lineRule="auto"/>
        <w:rPr>
          <w:rFonts w:ascii="Public Sans" w:hAnsi="Public Sans"/>
        </w:rPr>
      </w:pPr>
      <w:r w:rsidRPr="007554D8">
        <w:rPr>
          <w:rFonts w:ascii="Public Sans" w:hAnsi="Public Sans"/>
        </w:rPr>
        <w:t xml:space="preserve">Ensuring beneficiaries’ current needs (food, clothing, shelter, medical </w:t>
      </w:r>
      <w:proofErr w:type="gramStart"/>
      <w:r w:rsidRPr="007554D8">
        <w:rPr>
          <w:rFonts w:ascii="Public Sans" w:hAnsi="Public Sans"/>
        </w:rPr>
        <w:t>expenses</w:t>
      </w:r>
      <w:proofErr w:type="gramEnd"/>
      <w:r w:rsidRPr="007554D8">
        <w:rPr>
          <w:rFonts w:ascii="Public Sans" w:hAnsi="Public Sans"/>
        </w:rPr>
        <w:t xml:space="preserve"> and personal items) are met. </w:t>
      </w:r>
    </w:p>
    <w:p w14:paraId="71573682" w14:textId="77777777" w:rsidR="00A01F8A" w:rsidRPr="007554D8" w:rsidRDefault="00A01F8A" w:rsidP="00A01F8A">
      <w:pPr>
        <w:numPr>
          <w:ilvl w:val="0"/>
          <w:numId w:val="17"/>
        </w:numPr>
        <w:shd w:val="clear" w:color="auto" w:fill="FFFFFF"/>
        <w:spacing w:after="160" w:line="259" w:lineRule="auto"/>
        <w:rPr>
          <w:rFonts w:ascii="Public Sans" w:hAnsi="Public Sans"/>
        </w:rPr>
      </w:pPr>
      <w:r w:rsidRPr="007554D8">
        <w:rPr>
          <w:rFonts w:ascii="Public Sans" w:hAnsi="Public Sans"/>
        </w:rPr>
        <w:t xml:space="preserve">Using beneficiaries’ benefits to meet their </w:t>
      </w:r>
      <w:proofErr w:type="gramStart"/>
      <w:r w:rsidRPr="007554D8">
        <w:rPr>
          <w:rFonts w:ascii="Public Sans" w:hAnsi="Public Sans"/>
        </w:rPr>
        <w:t>needs;</w:t>
      </w:r>
      <w:proofErr w:type="gramEnd"/>
      <w:r w:rsidRPr="007554D8">
        <w:rPr>
          <w:rFonts w:ascii="Public Sans" w:hAnsi="Public Sans"/>
        </w:rPr>
        <w:t xml:space="preserve"> </w:t>
      </w:r>
    </w:p>
    <w:p w14:paraId="39D30BA5" w14:textId="77777777" w:rsidR="00A01F8A" w:rsidRPr="007554D8" w:rsidRDefault="00A01F8A" w:rsidP="00A01F8A">
      <w:pPr>
        <w:numPr>
          <w:ilvl w:val="0"/>
          <w:numId w:val="17"/>
        </w:numPr>
        <w:shd w:val="clear" w:color="auto" w:fill="FFFFFF"/>
        <w:spacing w:after="160" w:line="259" w:lineRule="auto"/>
        <w:rPr>
          <w:rFonts w:ascii="Public Sans" w:hAnsi="Public Sans"/>
        </w:rPr>
      </w:pPr>
      <w:r w:rsidRPr="007554D8">
        <w:rPr>
          <w:rFonts w:ascii="Public Sans" w:hAnsi="Public Sans"/>
        </w:rPr>
        <w:t>Reporting to SSA any changes that may affect beneficiaries’ benefits; and</w:t>
      </w:r>
    </w:p>
    <w:p w14:paraId="70727A80" w14:textId="77777777" w:rsidR="00A01F8A" w:rsidRPr="007554D8" w:rsidRDefault="00A01F8A" w:rsidP="00A01F8A">
      <w:pPr>
        <w:numPr>
          <w:ilvl w:val="0"/>
          <w:numId w:val="17"/>
        </w:numPr>
        <w:shd w:val="clear" w:color="auto" w:fill="FFFFFF"/>
        <w:spacing w:after="160" w:line="259" w:lineRule="auto"/>
        <w:rPr>
          <w:rFonts w:ascii="Public Sans" w:hAnsi="Public Sans"/>
        </w:rPr>
      </w:pPr>
      <w:r w:rsidRPr="007554D8">
        <w:rPr>
          <w:rFonts w:ascii="Public Sans" w:hAnsi="Public Sans"/>
        </w:rPr>
        <w:lastRenderedPageBreak/>
        <w:t>Retaining financial documentation (bank statements, ledgers, bills/statements, receipts, cancelled checks for 2 years.</w:t>
      </w:r>
    </w:p>
    <w:p w14:paraId="72D27E3A" w14:textId="77777777" w:rsidR="00A01F8A" w:rsidRPr="007554D8" w:rsidRDefault="00A01F8A" w:rsidP="00A01F8A">
      <w:pPr>
        <w:shd w:val="clear" w:color="auto" w:fill="FFFFFF"/>
        <w:spacing w:line="259" w:lineRule="auto"/>
        <w:rPr>
          <w:rFonts w:ascii="Public Sans" w:hAnsi="Public Sans"/>
        </w:rPr>
      </w:pPr>
    </w:p>
    <w:p w14:paraId="10416F7C" w14:textId="77777777" w:rsidR="00A01F8A" w:rsidRPr="007554D8" w:rsidRDefault="00A01F8A" w:rsidP="00A01F8A">
      <w:pPr>
        <w:shd w:val="clear" w:color="auto" w:fill="FFFFFF"/>
        <w:spacing w:line="259" w:lineRule="auto"/>
        <w:rPr>
          <w:rFonts w:ascii="Public Sans" w:hAnsi="Public Sans"/>
        </w:rPr>
      </w:pPr>
      <w:r w:rsidRPr="007554D8">
        <w:rPr>
          <w:rFonts w:ascii="Public Sans" w:hAnsi="Public Sans"/>
        </w:rPr>
        <w:t xml:space="preserve">Beneficiaries, legal guardians, or third parties are also interviewed during the representative payee review process to ensure beneficiaries know who their representative payee is, how their benefits are being managed, and that beneficiaries’ current needs are being met. </w:t>
      </w:r>
    </w:p>
    <w:p w14:paraId="395E97A1" w14:textId="77777777" w:rsidR="00A01F8A" w:rsidRPr="007554D8" w:rsidRDefault="00A01F8A" w:rsidP="00A01F8A">
      <w:pPr>
        <w:shd w:val="clear" w:color="auto" w:fill="FFFFFF"/>
        <w:spacing w:before="100" w:beforeAutospacing="1" w:after="100" w:afterAutospacing="1"/>
        <w:rPr>
          <w:rFonts w:ascii="Public Sans" w:hAnsi="Public Sans"/>
        </w:rPr>
      </w:pPr>
      <w:r w:rsidRPr="007554D8">
        <w:rPr>
          <w:rFonts w:ascii="Public Sans" w:hAnsi="Public Sans"/>
        </w:rPr>
        <w:t>Between the end of 2018 and 2019, the MPAS Representative Payee Team conducted 100 representative payee reviews. These reviews have had a large impact on the beneficiaries being served by their payee. Of the 100 reviews conducted MPAS:</w:t>
      </w:r>
    </w:p>
    <w:p w14:paraId="7CEBBC13" w14:textId="77777777" w:rsidR="00A01F8A" w:rsidRPr="007554D8" w:rsidRDefault="00A01F8A" w:rsidP="00A01F8A">
      <w:pPr>
        <w:numPr>
          <w:ilvl w:val="0"/>
          <w:numId w:val="15"/>
        </w:numPr>
        <w:spacing w:after="160" w:line="259" w:lineRule="auto"/>
        <w:contextualSpacing/>
        <w:rPr>
          <w:rFonts w:ascii="Public Sans" w:hAnsi="Public Sans"/>
        </w:rPr>
      </w:pPr>
      <w:r w:rsidRPr="007554D8">
        <w:rPr>
          <w:rFonts w:ascii="Public Sans" w:hAnsi="Public Sans"/>
        </w:rPr>
        <w:t>Interviewed 277 beneficiaries.</w:t>
      </w:r>
    </w:p>
    <w:p w14:paraId="7A9B14C4" w14:textId="77777777" w:rsidR="00A01F8A" w:rsidRPr="007554D8" w:rsidRDefault="00A01F8A" w:rsidP="00A01F8A">
      <w:pPr>
        <w:numPr>
          <w:ilvl w:val="0"/>
          <w:numId w:val="15"/>
        </w:numPr>
        <w:spacing w:after="160" w:line="259" w:lineRule="auto"/>
        <w:contextualSpacing/>
        <w:rPr>
          <w:rFonts w:ascii="Public Sans" w:hAnsi="Public Sans"/>
        </w:rPr>
      </w:pPr>
      <w:r w:rsidRPr="007554D8">
        <w:rPr>
          <w:rFonts w:ascii="Public Sans" w:hAnsi="Public Sans"/>
        </w:rPr>
        <w:t>Reviewed 685 beneficiary records.</w:t>
      </w:r>
    </w:p>
    <w:p w14:paraId="2A78AAC0" w14:textId="77777777" w:rsidR="00A01F8A" w:rsidRPr="007554D8" w:rsidRDefault="00A01F8A" w:rsidP="00A01F8A">
      <w:pPr>
        <w:numPr>
          <w:ilvl w:val="0"/>
          <w:numId w:val="15"/>
        </w:numPr>
        <w:spacing w:after="160" w:line="259" w:lineRule="auto"/>
        <w:contextualSpacing/>
        <w:rPr>
          <w:rFonts w:ascii="Public Sans" w:hAnsi="Public Sans"/>
        </w:rPr>
      </w:pPr>
      <w:r w:rsidRPr="007554D8">
        <w:rPr>
          <w:rFonts w:ascii="Public Sans" w:hAnsi="Public Sans"/>
        </w:rPr>
        <w:t>Interviewed 8 legal guardians.</w:t>
      </w:r>
    </w:p>
    <w:p w14:paraId="723B51DA" w14:textId="77777777" w:rsidR="00A01F8A" w:rsidRPr="007554D8" w:rsidRDefault="00A01F8A" w:rsidP="00A01F8A">
      <w:pPr>
        <w:numPr>
          <w:ilvl w:val="0"/>
          <w:numId w:val="15"/>
        </w:numPr>
        <w:spacing w:after="160" w:line="259" w:lineRule="auto"/>
        <w:contextualSpacing/>
        <w:rPr>
          <w:rFonts w:ascii="Public Sans" w:hAnsi="Public Sans"/>
        </w:rPr>
      </w:pPr>
      <w:r w:rsidRPr="007554D8">
        <w:rPr>
          <w:rFonts w:ascii="Public Sans" w:hAnsi="Public Sans"/>
        </w:rPr>
        <w:t>Interviewed 77 third parties.</w:t>
      </w:r>
    </w:p>
    <w:p w14:paraId="68C00AAF" w14:textId="77777777" w:rsidR="00A01F8A" w:rsidRPr="007554D8" w:rsidRDefault="00A01F8A" w:rsidP="00A01F8A">
      <w:pPr>
        <w:numPr>
          <w:ilvl w:val="0"/>
          <w:numId w:val="15"/>
        </w:numPr>
        <w:spacing w:after="160" w:line="259" w:lineRule="auto"/>
        <w:contextualSpacing/>
        <w:rPr>
          <w:rFonts w:ascii="Public Sans" w:hAnsi="Public Sans"/>
        </w:rPr>
      </w:pPr>
      <w:r w:rsidRPr="007554D8">
        <w:rPr>
          <w:rFonts w:ascii="Public Sans" w:hAnsi="Public Sans"/>
        </w:rPr>
        <w:t>Identified 308 deficiencies.</w:t>
      </w:r>
    </w:p>
    <w:p w14:paraId="2A66CA65" w14:textId="77777777" w:rsidR="00A01F8A" w:rsidRPr="007554D8" w:rsidRDefault="00A01F8A" w:rsidP="00A01F8A">
      <w:pPr>
        <w:numPr>
          <w:ilvl w:val="0"/>
          <w:numId w:val="15"/>
        </w:numPr>
        <w:spacing w:after="160" w:line="259" w:lineRule="auto"/>
        <w:contextualSpacing/>
        <w:rPr>
          <w:rFonts w:ascii="Public Sans" w:hAnsi="Public Sans"/>
        </w:rPr>
      </w:pPr>
      <w:r w:rsidRPr="007554D8">
        <w:rPr>
          <w:rFonts w:ascii="Public Sans" w:hAnsi="Public Sans"/>
        </w:rPr>
        <w:t xml:space="preserve">Submitted 43 Corrective Action Plans to SSA. </w:t>
      </w:r>
    </w:p>
    <w:p w14:paraId="446F50F8" w14:textId="77777777" w:rsidR="00A01F8A" w:rsidRPr="007554D8" w:rsidRDefault="00A01F8A" w:rsidP="00A01F8A">
      <w:pPr>
        <w:shd w:val="clear" w:color="auto" w:fill="FFFFFF"/>
        <w:spacing w:before="100" w:beforeAutospacing="1" w:after="100" w:afterAutospacing="1"/>
        <w:rPr>
          <w:rFonts w:ascii="Public Sans" w:hAnsi="Public Sans"/>
        </w:rPr>
      </w:pPr>
      <w:r w:rsidRPr="007554D8">
        <w:rPr>
          <w:rFonts w:ascii="Public Sans" w:hAnsi="Public Sans"/>
        </w:rPr>
        <w:t>The total number of beneficiaries being served by the representative payees reviewed totaled 6,192.</w:t>
      </w:r>
    </w:p>
    <w:p w14:paraId="7D82107C" w14:textId="77777777" w:rsidR="000753FB" w:rsidRPr="007554D8" w:rsidRDefault="000753FB" w:rsidP="000753FB">
      <w:pPr>
        <w:pStyle w:val="Pa4"/>
        <w:spacing w:after="120"/>
        <w:rPr>
          <w:rFonts w:ascii="Public Sans" w:eastAsia="Times New Roman" w:hAnsi="Public Sans"/>
          <w:b/>
        </w:rPr>
      </w:pPr>
      <w:r w:rsidRPr="007554D8">
        <w:rPr>
          <w:rFonts w:ascii="Public Sans" w:hAnsi="Public Sans"/>
          <w:b/>
          <w:sz w:val="32"/>
          <w:szCs w:val="32"/>
        </w:rPr>
        <w:t>Page 2</w:t>
      </w:r>
      <w:r w:rsidRPr="007554D8">
        <w:rPr>
          <w:rFonts w:ascii="Public Sans" w:eastAsia="Times New Roman" w:hAnsi="Public Sans"/>
          <w:b/>
        </w:rPr>
        <w:t xml:space="preserve"> </w:t>
      </w:r>
    </w:p>
    <w:p w14:paraId="01BF4F73" w14:textId="77777777" w:rsidR="00857F61" w:rsidRPr="007554D8" w:rsidRDefault="00857F61" w:rsidP="00857F61">
      <w:pPr>
        <w:spacing w:after="160" w:line="259" w:lineRule="auto"/>
        <w:rPr>
          <w:rFonts w:ascii="Public Sans" w:hAnsi="Public Sans"/>
          <w:b/>
          <w:sz w:val="32"/>
          <w:szCs w:val="32"/>
        </w:rPr>
      </w:pPr>
      <w:r w:rsidRPr="007554D8">
        <w:rPr>
          <w:rFonts w:ascii="Public Sans" w:hAnsi="Public Sans"/>
          <w:b/>
          <w:sz w:val="32"/>
          <w:szCs w:val="32"/>
        </w:rPr>
        <w:t>Jail Task Force Releases Report</w:t>
      </w:r>
    </w:p>
    <w:p w14:paraId="23579F8F" w14:textId="29F2591D" w:rsidR="00857F61" w:rsidRPr="007554D8" w:rsidRDefault="00857F61" w:rsidP="00857F61">
      <w:pPr>
        <w:spacing w:after="160" w:line="259" w:lineRule="auto"/>
        <w:rPr>
          <w:rFonts w:ascii="Public Sans" w:hAnsi="Public Sans"/>
        </w:rPr>
      </w:pPr>
      <w:r w:rsidRPr="007554D8">
        <w:rPr>
          <w:rFonts w:ascii="Public Sans" w:hAnsi="Public Sans"/>
        </w:rPr>
        <w:t xml:space="preserve">The Michigan Joint Task Force on Jail and Pretrial Incarceration released its final report on January 10. On average, over 16,000 people were in Michigan jails on any given day in 2016, and screenings suggest that 23 percent of those entering jail have a serious mental illness, with higher proportions </w:t>
      </w:r>
      <w:r w:rsidR="00702431" w:rsidRPr="007554D8">
        <w:rPr>
          <w:rFonts w:ascii="Public Sans" w:hAnsi="Public Sans"/>
        </w:rPr>
        <w:t xml:space="preserve">among </w:t>
      </w:r>
      <w:r w:rsidRPr="007554D8">
        <w:rPr>
          <w:rFonts w:ascii="Public Sans" w:hAnsi="Public Sans"/>
        </w:rPr>
        <w:t xml:space="preserve">women and rural residents. The Task Force recommended improvements in the law and in state funding to increase use of deflection and diversion, </w:t>
      </w:r>
      <w:proofErr w:type="gramStart"/>
      <w:r w:rsidRPr="007554D8">
        <w:rPr>
          <w:rFonts w:ascii="Public Sans" w:hAnsi="Public Sans"/>
        </w:rPr>
        <w:t>and also</w:t>
      </w:r>
      <w:proofErr w:type="gramEnd"/>
      <w:r w:rsidRPr="007554D8">
        <w:rPr>
          <w:rFonts w:ascii="Public Sans" w:hAnsi="Public Sans"/>
        </w:rPr>
        <w:t xml:space="preserve"> recommended crisis response training for law enforcement and jail personnel.</w:t>
      </w:r>
    </w:p>
    <w:p w14:paraId="7390EDF1" w14:textId="77777777" w:rsidR="005F2C18" w:rsidRPr="007554D8" w:rsidRDefault="005F2C18" w:rsidP="005F2C18">
      <w:pPr>
        <w:spacing w:after="160" w:line="259" w:lineRule="auto"/>
        <w:rPr>
          <w:rFonts w:ascii="Public Sans" w:hAnsi="Public Sans"/>
          <w:b/>
          <w:sz w:val="32"/>
          <w:szCs w:val="32"/>
        </w:rPr>
      </w:pPr>
      <w:r w:rsidRPr="007554D8">
        <w:rPr>
          <w:rFonts w:ascii="Public Sans" w:hAnsi="Public Sans"/>
          <w:b/>
          <w:sz w:val="32"/>
          <w:szCs w:val="32"/>
        </w:rPr>
        <w:t>State Reduces Waiting List for Competency Services</w:t>
      </w:r>
    </w:p>
    <w:p w14:paraId="1A0521DA" w14:textId="77777777" w:rsidR="005F2C18" w:rsidRPr="007554D8" w:rsidRDefault="005F2C18" w:rsidP="005F2C18">
      <w:pPr>
        <w:spacing w:after="160" w:line="259" w:lineRule="auto"/>
        <w:rPr>
          <w:rFonts w:ascii="Public Sans" w:hAnsi="Public Sans"/>
        </w:rPr>
      </w:pPr>
      <w:r w:rsidRPr="007554D8">
        <w:rPr>
          <w:rFonts w:ascii="Public Sans" w:hAnsi="Public Sans"/>
        </w:rPr>
        <w:t xml:space="preserve">MPAS and other advocates have expressed concern about the long wait for services for individuals deemed “incompetent to stand trial” in criminal cases. Over the past two months, the waiting list has been reduced from over 400 days in some cases to less than 200. </w:t>
      </w:r>
      <w:r w:rsidR="00A50B99" w:rsidRPr="007554D8">
        <w:rPr>
          <w:rFonts w:ascii="Public Sans" w:hAnsi="Public Sans"/>
        </w:rPr>
        <w:t xml:space="preserve">The Michigan Department of Health and Human Services (MDHHS) </w:t>
      </w:r>
      <w:r w:rsidRPr="007554D8">
        <w:rPr>
          <w:rFonts w:ascii="Public Sans" w:hAnsi="Public Sans"/>
        </w:rPr>
        <w:t>and advocates have set a target of 30 days for receiving such services.</w:t>
      </w:r>
    </w:p>
    <w:p w14:paraId="51F05FDE" w14:textId="77777777" w:rsidR="005F2C18" w:rsidRPr="007554D8" w:rsidRDefault="005F2C18" w:rsidP="005F2C18">
      <w:pPr>
        <w:spacing w:after="160" w:line="259" w:lineRule="auto"/>
        <w:rPr>
          <w:rFonts w:ascii="Public Sans" w:hAnsi="Public Sans"/>
          <w:b/>
          <w:sz w:val="32"/>
          <w:szCs w:val="32"/>
        </w:rPr>
      </w:pPr>
      <w:r w:rsidRPr="007554D8">
        <w:rPr>
          <w:rFonts w:ascii="Public Sans" w:hAnsi="Public Sans"/>
          <w:b/>
          <w:sz w:val="32"/>
          <w:szCs w:val="32"/>
        </w:rPr>
        <w:lastRenderedPageBreak/>
        <w:t>State Proposes Changes in Community Mental Health Services</w:t>
      </w:r>
    </w:p>
    <w:p w14:paraId="0D9A9FEB" w14:textId="77777777" w:rsidR="005F2C18" w:rsidRPr="007554D8" w:rsidRDefault="005F2C18" w:rsidP="005F2C18">
      <w:pPr>
        <w:spacing w:after="160" w:line="259" w:lineRule="auto"/>
        <w:rPr>
          <w:rFonts w:ascii="Public Sans" w:hAnsi="Public Sans"/>
        </w:rPr>
      </w:pPr>
      <w:r w:rsidRPr="007554D8">
        <w:rPr>
          <w:rFonts w:ascii="Public Sans" w:hAnsi="Public Sans"/>
        </w:rPr>
        <w:t xml:space="preserve">The Governor vetoed budget language that authorized private mental health pilot projects under the so-called “Section 298” program. In December, </w:t>
      </w:r>
      <w:bookmarkStart w:id="0" w:name="_Hlk31030124"/>
      <w:r w:rsidRPr="007554D8">
        <w:rPr>
          <w:rFonts w:ascii="Public Sans" w:hAnsi="Public Sans"/>
        </w:rPr>
        <w:t>MDHHS</w:t>
      </w:r>
      <w:bookmarkEnd w:id="0"/>
      <w:r w:rsidR="00A50B99" w:rsidRPr="007554D8">
        <w:rPr>
          <w:rFonts w:ascii="Public Sans" w:hAnsi="Public Sans"/>
        </w:rPr>
        <w:t xml:space="preserve"> </w:t>
      </w:r>
      <w:r w:rsidRPr="007554D8">
        <w:rPr>
          <w:rFonts w:ascii="Public Sans" w:hAnsi="Public Sans"/>
        </w:rPr>
        <w:t>proposed a new system with multiple “specialized integrated plans,” including a public option, a floor level of services, a public safety net, and other features. MPAS has signed on to an advocate’s letter expressing concerns about some of the plan’s features.</w:t>
      </w:r>
    </w:p>
    <w:p w14:paraId="7FF5ACCB" w14:textId="77777777" w:rsidR="005F2C18" w:rsidRPr="007554D8" w:rsidRDefault="005F2C18" w:rsidP="005F2C18">
      <w:pPr>
        <w:spacing w:after="160" w:line="259" w:lineRule="auto"/>
        <w:rPr>
          <w:rFonts w:ascii="Public Sans" w:hAnsi="Public Sans"/>
          <w:b/>
          <w:sz w:val="32"/>
          <w:szCs w:val="32"/>
        </w:rPr>
      </w:pPr>
      <w:r w:rsidRPr="007554D8">
        <w:rPr>
          <w:rFonts w:ascii="Public Sans" w:hAnsi="Public Sans"/>
          <w:b/>
          <w:sz w:val="32"/>
          <w:szCs w:val="32"/>
        </w:rPr>
        <w:t>Did You Know?</w:t>
      </w:r>
    </w:p>
    <w:p w14:paraId="0EF2F151" w14:textId="77777777" w:rsidR="005F2C18" w:rsidRPr="007554D8" w:rsidRDefault="005F2C18" w:rsidP="005F2C18">
      <w:pPr>
        <w:numPr>
          <w:ilvl w:val="0"/>
          <w:numId w:val="11"/>
        </w:numPr>
        <w:spacing w:after="160" w:line="259" w:lineRule="auto"/>
        <w:contextualSpacing/>
        <w:rPr>
          <w:rFonts w:ascii="Public Sans" w:hAnsi="Public Sans"/>
        </w:rPr>
      </w:pPr>
      <w:r w:rsidRPr="007554D8">
        <w:rPr>
          <w:rFonts w:ascii="Public Sans" w:hAnsi="Public Sans"/>
        </w:rPr>
        <w:t xml:space="preserve">MPAS posted 39 news items on its Facebook page last quarter, </w:t>
      </w:r>
      <w:proofErr w:type="gramStart"/>
      <w:r w:rsidRPr="007554D8">
        <w:rPr>
          <w:rFonts w:ascii="Public Sans" w:hAnsi="Public Sans"/>
        </w:rPr>
        <w:t>and also</w:t>
      </w:r>
      <w:proofErr w:type="gramEnd"/>
      <w:r w:rsidRPr="007554D8">
        <w:rPr>
          <w:rFonts w:ascii="Public Sans" w:hAnsi="Public Sans"/>
        </w:rPr>
        <w:t xml:space="preserve"> publishes a monthly electronic newsletter</w:t>
      </w:r>
    </w:p>
    <w:p w14:paraId="192076C9" w14:textId="77777777" w:rsidR="005F2C18" w:rsidRPr="007554D8" w:rsidRDefault="005F2C18" w:rsidP="005F2C18">
      <w:pPr>
        <w:numPr>
          <w:ilvl w:val="0"/>
          <w:numId w:val="11"/>
        </w:numPr>
        <w:spacing w:after="160" w:line="259" w:lineRule="auto"/>
        <w:contextualSpacing/>
        <w:rPr>
          <w:rFonts w:ascii="Public Sans" w:hAnsi="Public Sans"/>
        </w:rPr>
      </w:pPr>
      <w:r w:rsidRPr="007554D8">
        <w:rPr>
          <w:rFonts w:ascii="Public Sans" w:hAnsi="Public Sans"/>
        </w:rPr>
        <w:t>MPAS completed its federal reporting early again this year, completing 16 Federal financial reports and 9 Federal program reports</w:t>
      </w:r>
    </w:p>
    <w:p w14:paraId="0D79C601" w14:textId="77777777" w:rsidR="005F2C18" w:rsidRPr="007554D8" w:rsidRDefault="005F2C18" w:rsidP="005F2C18">
      <w:pPr>
        <w:numPr>
          <w:ilvl w:val="0"/>
          <w:numId w:val="11"/>
        </w:numPr>
        <w:spacing w:after="160" w:line="259" w:lineRule="auto"/>
        <w:contextualSpacing/>
        <w:rPr>
          <w:rFonts w:ascii="Public Sans" w:hAnsi="Public Sans"/>
        </w:rPr>
      </w:pPr>
      <w:r w:rsidRPr="007554D8">
        <w:rPr>
          <w:rFonts w:ascii="Public Sans" w:hAnsi="Public Sans"/>
        </w:rPr>
        <w:t>MPAS contracted with KMotion in Grand Rapids and Michigan State Uni</w:t>
      </w:r>
      <w:r w:rsidR="00A50B99" w:rsidRPr="007554D8">
        <w:rPr>
          <w:rFonts w:ascii="Public Sans" w:hAnsi="Public Sans"/>
        </w:rPr>
        <w:t xml:space="preserve">versity’s Usability/Accessibility Research and Consulting department </w:t>
      </w:r>
      <w:r w:rsidRPr="007554D8">
        <w:rPr>
          <w:rFonts w:ascii="Public Sans" w:hAnsi="Public Sans"/>
        </w:rPr>
        <w:t xml:space="preserve">to begin </w:t>
      </w:r>
      <w:r w:rsidR="00A50B99" w:rsidRPr="007554D8">
        <w:rPr>
          <w:rFonts w:ascii="Public Sans" w:hAnsi="Public Sans"/>
        </w:rPr>
        <w:t xml:space="preserve">rebranding efforts that include a </w:t>
      </w:r>
      <w:r w:rsidRPr="007554D8">
        <w:rPr>
          <w:rFonts w:ascii="Public Sans" w:hAnsi="Public Sans"/>
        </w:rPr>
        <w:t xml:space="preserve">redesign of </w:t>
      </w:r>
      <w:r w:rsidR="00A50B99" w:rsidRPr="007554D8">
        <w:rPr>
          <w:rFonts w:ascii="Public Sans" w:hAnsi="Public Sans"/>
        </w:rPr>
        <w:t xml:space="preserve">the </w:t>
      </w:r>
      <w:r w:rsidRPr="007554D8">
        <w:rPr>
          <w:rFonts w:ascii="Public Sans" w:hAnsi="Public Sans"/>
        </w:rPr>
        <w:t>website, with completion estimated in July</w:t>
      </w:r>
    </w:p>
    <w:p w14:paraId="13ADC4B2" w14:textId="77777777" w:rsidR="005F2C18" w:rsidRPr="007554D8" w:rsidRDefault="005F2C18" w:rsidP="005F2C18">
      <w:pPr>
        <w:spacing w:after="160" w:line="259" w:lineRule="auto"/>
        <w:rPr>
          <w:rFonts w:ascii="Public Sans" w:hAnsi="Public Sans"/>
          <w:b/>
          <w:sz w:val="32"/>
          <w:szCs w:val="32"/>
        </w:rPr>
      </w:pPr>
    </w:p>
    <w:p w14:paraId="0C5F9A36" w14:textId="77777777" w:rsidR="005F2C18" w:rsidRPr="007554D8" w:rsidRDefault="005F2C18" w:rsidP="005F2C18">
      <w:pPr>
        <w:spacing w:after="160" w:line="259" w:lineRule="auto"/>
        <w:rPr>
          <w:rFonts w:ascii="Public Sans" w:hAnsi="Public Sans"/>
          <w:b/>
          <w:sz w:val="32"/>
          <w:szCs w:val="32"/>
        </w:rPr>
      </w:pPr>
      <w:r w:rsidRPr="007554D8">
        <w:rPr>
          <w:rFonts w:ascii="Public Sans" w:hAnsi="Public Sans"/>
          <w:b/>
          <w:sz w:val="32"/>
          <w:szCs w:val="32"/>
        </w:rPr>
        <w:t>MPAS Collaborates on Voting Rights Information</w:t>
      </w:r>
    </w:p>
    <w:p w14:paraId="4AABD046" w14:textId="77777777" w:rsidR="005F2C18" w:rsidRPr="007554D8" w:rsidRDefault="005F2C18" w:rsidP="005F2C18">
      <w:pPr>
        <w:spacing w:after="160" w:line="259" w:lineRule="auto"/>
        <w:rPr>
          <w:rFonts w:ascii="Public Sans" w:hAnsi="Public Sans"/>
        </w:rPr>
      </w:pPr>
      <w:r w:rsidRPr="007554D8">
        <w:rPr>
          <w:rFonts w:ascii="Public Sans" w:hAnsi="Public Sans"/>
        </w:rPr>
        <w:t>With the 2020 elections coming, access to voting for people with disabilities is critical. MPAS is working with the Bureau of Elections, Michigan State University, and the ACLU to develop voting access guides for individuals and polling place staff. MPAS is also working with “Rooted in Rights” to produce a video series on voting access and voter suppression.</w:t>
      </w:r>
    </w:p>
    <w:p w14:paraId="3C61F249" w14:textId="77777777" w:rsidR="005F2C18" w:rsidRPr="007554D8" w:rsidRDefault="00505FB3" w:rsidP="005F2C18">
      <w:pPr>
        <w:pStyle w:val="Pa4"/>
        <w:spacing w:after="120"/>
        <w:rPr>
          <w:rFonts w:ascii="Public Sans" w:eastAsia="Times New Roman" w:hAnsi="Public Sans"/>
          <w:b/>
        </w:rPr>
      </w:pPr>
      <w:r w:rsidRPr="007554D8">
        <w:rPr>
          <w:rFonts w:ascii="Public Sans" w:hAnsi="Public Sans"/>
        </w:rPr>
        <w:br/>
      </w:r>
      <w:r w:rsidR="005F2C18" w:rsidRPr="007554D8">
        <w:rPr>
          <w:rFonts w:ascii="Public Sans" w:hAnsi="Public Sans"/>
          <w:b/>
          <w:sz w:val="32"/>
          <w:szCs w:val="32"/>
        </w:rPr>
        <w:t>Page 3</w:t>
      </w:r>
      <w:r w:rsidR="005F2C18" w:rsidRPr="007554D8">
        <w:rPr>
          <w:rFonts w:ascii="Public Sans" w:eastAsia="Times New Roman" w:hAnsi="Public Sans"/>
          <w:b/>
        </w:rPr>
        <w:t xml:space="preserve"> </w:t>
      </w:r>
    </w:p>
    <w:p w14:paraId="1498A0BB" w14:textId="77777777" w:rsidR="005F2C18" w:rsidRPr="007554D8" w:rsidRDefault="005F2C18" w:rsidP="005F2C18">
      <w:pPr>
        <w:spacing w:after="160" w:line="259" w:lineRule="auto"/>
        <w:rPr>
          <w:rFonts w:ascii="Public Sans" w:hAnsi="Public Sans"/>
          <w:b/>
          <w:sz w:val="32"/>
          <w:szCs w:val="32"/>
        </w:rPr>
      </w:pPr>
      <w:r w:rsidRPr="007554D8">
        <w:rPr>
          <w:rFonts w:ascii="Public Sans" w:hAnsi="Public Sans"/>
          <w:b/>
          <w:sz w:val="32"/>
          <w:szCs w:val="32"/>
        </w:rPr>
        <w:t>Employment First Report Update Released</w:t>
      </w:r>
    </w:p>
    <w:p w14:paraId="3E5AE0FA" w14:textId="3EA3CC7B" w:rsidR="005F2C18" w:rsidRPr="007554D8" w:rsidRDefault="005F2C18" w:rsidP="005F2C18">
      <w:pPr>
        <w:spacing w:after="160" w:line="259" w:lineRule="auto"/>
        <w:rPr>
          <w:rFonts w:ascii="Public Sans" w:hAnsi="Public Sans"/>
        </w:rPr>
      </w:pPr>
      <w:r w:rsidRPr="007554D8">
        <w:rPr>
          <w:rFonts w:ascii="Public Sans" w:hAnsi="Public Sans"/>
        </w:rPr>
        <w:t>The Developmental Disabilities Network (MPAS, the state D</w:t>
      </w:r>
      <w:r w:rsidR="001B76C3" w:rsidRPr="007554D8">
        <w:rPr>
          <w:rFonts w:ascii="Public Sans" w:hAnsi="Public Sans"/>
        </w:rPr>
        <w:t xml:space="preserve">evelopmental </w:t>
      </w:r>
      <w:r w:rsidR="00A50B99" w:rsidRPr="007554D8">
        <w:rPr>
          <w:rFonts w:ascii="Public Sans" w:hAnsi="Public Sans"/>
        </w:rPr>
        <w:t>Disabilities Council</w:t>
      </w:r>
      <w:r w:rsidRPr="007554D8">
        <w:rPr>
          <w:rFonts w:ascii="Public Sans" w:hAnsi="Public Sans"/>
        </w:rPr>
        <w:t>, and</w:t>
      </w:r>
      <w:r w:rsidR="00A50B99" w:rsidRPr="007554D8">
        <w:rPr>
          <w:rFonts w:ascii="Public Sans" w:hAnsi="Public Sans"/>
        </w:rPr>
        <w:t xml:space="preserve"> the Michigan </w:t>
      </w:r>
      <w:r w:rsidRPr="007554D8">
        <w:rPr>
          <w:rFonts w:ascii="Public Sans" w:hAnsi="Public Sans"/>
        </w:rPr>
        <w:t>D</w:t>
      </w:r>
      <w:r w:rsidR="001B76C3" w:rsidRPr="007554D8">
        <w:rPr>
          <w:rFonts w:ascii="Public Sans" w:hAnsi="Public Sans"/>
        </w:rPr>
        <w:t>evelopmenta</w:t>
      </w:r>
      <w:r w:rsidR="00A50B99" w:rsidRPr="007554D8">
        <w:rPr>
          <w:rFonts w:ascii="Public Sans" w:hAnsi="Public Sans"/>
        </w:rPr>
        <w:t>l Disabilities Institute</w:t>
      </w:r>
      <w:r w:rsidRPr="007554D8">
        <w:rPr>
          <w:rFonts w:ascii="Public Sans" w:hAnsi="Public Sans"/>
        </w:rPr>
        <w:t>) released a report in January updating the information on progress made by Michigan adults with disabilities toward competitive, integrated employment. The report found some encouraging progress, as more people were competitively employed and fewer people were paid subminimum wages, but also found continued and significant disparities between the percentage of adults who want to work versus adults who are actually working or have work-related goals.</w:t>
      </w:r>
    </w:p>
    <w:p w14:paraId="3F75B5C1" w14:textId="77777777" w:rsidR="005F2C18" w:rsidRPr="007554D8" w:rsidRDefault="005F2C18" w:rsidP="005F2C18">
      <w:pPr>
        <w:spacing w:after="160" w:line="259" w:lineRule="auto"/>
        <w:rPr>
          <w:rFonts w:ascii="Public Sans" w:hAnsi="Public Sans"/>
          <w:b/>
          <w:sz w:val="32"/>
          <w:szCs w:val="32"/>
        </w:rPr>
      </w:pPr>
      <w:r w:rsidRPr="007554D8">
        <w:rPr>
          <w:rFonts w:ascii="Public Sans" w:hAnsi="Public Sans"/>
          <w:b/>
          <w:sz w:val="32"/>
          <w:szCs w:val="32"/>
        </w:rPr>
        <w:lastRenderedPageBreak/>
        <w:t>Employment Support Bills Introduced</w:t>
      </w:r>
    </w:p>
    <w:p w14:paraId="21CA8C46" w14:textId="77777777" w:rsidR="005F2C18" w:rsidRPr="007554D8" w:rsidRDefault="005F2C18" w:rsidP="005F2C18">
      <w:pPr>
        <w:spacing w:after="160" w:line="259" w:lineRule="auto"/>
        <w:rPr>
          <w:rFonts w:ascii="Public Sans" w:hAnsi="Public Sans"/>
        </w:rPr>
      </w:pPr>
      <w:r w:rsidRPr="007554D8">
        <w:rPr>
          <w:rFonts w:ascii="Public Sans" w:hAnsi="Public Sans"/>
        </w:rPr>
        <w:t>State Representatives Hoadley and Marino introduced HB 5150 and HB 5151 to provide grants for employers who provide accommodations for people with disabilities at work. Funding for the grants would come from surplus state workers’ compensation funds. The bipartisan bills have 24 co-sponsors and came from ideas developed in a workshop of Disability Network summer interns. MPAS Executive Director Michelle Roberts provided supportive testimony in the bills’ initial committee hearing.</w:t>
      </w:r>
    </w:p>
    <w:p w14:paraId="72742721" w14:textId="77777777" w:rsidR="005F2C18" w:rsidRPr="007554D8" w:rsidRDefault="005F2C18" w:rsidP="005F2C18">
      <w:pPr>
        <w:spacing w:after="160" w:line="259" w:lineRule="auto"/>
        <w:rPr>
          <w:rFonts w:ascii="Public Sans" w:hAnsi="Public Sans"/>
          <w:b/>
          <w:sz w:val="32"/>
          <w:szCs w:val="32"/>
        </w:rPr>
      </w:pPr>
      <w:r w:rsidRPr="007554D8">
        <w:rPr>
          <w:rFonts w:ascii="Public Sans" w:hAnsi="Public Sans"/>
          <w:b/>
          <w:sz w:val="32"/>
          <w:szCs w:val="32"/>
        </w:rPr>
        <w:t>MDOC Accessibility Improvements Under Way</w:t>
      </w:r>
    </w:p>
    <w:p w14:paraId="6D0E04B0" w14:textId="77777777" w:rsidR="005F2C18" w:rsidRPr="007554D8" w:rsidRDefault="005F2C18" w:rsidP="005F2C18">
      <w:pPr>
        <w:spacing w:after="160" w:line="259" w:lineRule="auto"/>
        <w:rPr>
          <w:rFonts w:ascii="Public Sans" w:hAnsi="Public Sans"/>
        </w:rPr>
      </w:pPr>
      <w:r w:rsidRPr="007554D8">
        <w:rPr>
          <w:rFonts w:ascii="Public Sans" w:hAnsi="Public Sans"/>
        </w:rPr>
        <w:t xml:space="preserve">MPAS has conducted advocacy in the state prison system for improvements in physical and sensory accessibility. As a result, work has started on facility lifts and elevators in at least three </w:t>
      </w:r>
      <w:proofErr w:type="gramStart"/>
      <w:r w:rsidRPr="007554D8">
        <w:rPr>
          <w:rFonts w:ascii="Public Sans" w:hAnsi="Public Sans"/>
        </w:rPr>
        <w:t>correctional facilities</w:t>
      </w:r>
      <w:proofErr w:type="gramEnd"/>
      <w:r w:rsidRPr="007554D8">
        <w:rPr>
          <w:rFonts w:ascii="Public Sans" w:hAnsi="Public Sans"/>
        </w:rPr>
        <w:t>, and a number of inmates have received new or repaired wheelchairs.</w:t>
      </w:r>
    </w:p>
    <w:p w14:paraId="4DD6BCC3" w14:textId="77777777" w:rsidR="005F2C18" w:rsidRPr="007554D8" w:rsidRDefault="005F2C18" w:rsidP="005F2C18">
      <w:pPr>
        <w:spacing w:after="160" w:line="259" w:lineRule="auto"/>
        <w:rPr>
          <w:rFonts w:ascii="Public Sans" w:hAnsi="Public Sans"/>
          <w:b/>
          <w:sz w:val="32"/>
          <w:szCs w:val="32"/>
        </w:rPr>
      </w:pPr>
      <w:r w:rsidRPr="007554D8">
        <w:rPr>
          <w:rFonts w:ascii="Public Sans" w:hAnsi="Public Sans"/>
          <w:b/>
          <w:sz w:val="32"/>
          <w:szCs w:val="32"/>
        </w:rPr>
        <w:t>Governor Signs Legislation on Rights and Services</w:t>
      </w:r>
    </w:p>
    <w:p w14:paraId="4214632D" w14:textId="77777777" w:rsidR="005F2C18" w:rsidRPr="007554D8" w:rsidRDefault="005F2C18" w:rsidP="005F2C18">
      <w:pPr>
        <w:spacing w:after="160" w:line="259" w:lineRule="auto"/>
        <w:rPr>
          <w:rFonts w:ascii="Public Sans" w:hAnsi="Public Sans"/>
        </w:rPr>
      </w:pPr>
      <w:r w:rsidRPr="007554D8">
        <w:rPr>
          <w:rFonts w:ascii="Public Sans" w:hAnsi="Public Sans"/>
        </w:rPr>
        <w:t>Late last year, Governor Whitmer signed several items of legislation affecting people with disabilities into law. They include the “Raise the Age” package, the CARES Hotline, and the Suicide Prevention Commission.</w:t>
      </w:r>
    </w:p>
    <w:p w14:paraId="232D8320" w14:textId="77777777" w:rsidR="005F2C18" w:rsidRPr="007554D8" w:rsidRDefault="005F2C18" w:rsidP="005F2C18">
      <w:pPr>
        <w:spacing w:after="160" w:line="259" w:lineRule="auto"/>
        <w:rPr>
          <w:rFonts w:ascii="Public Sans" w:hAnsi="Public Sans"/>
        </w:rPr>
      </w:pPr>
      <w:r w:rsidRPr="007554D8">
        <w:rPr>
          <w:rFonts w:ascii="Public Sans" w:hAnsi="Public Sans"/>
          <w:b/>
          <w:sz w:val="32"/>
          <w:szCs w:val="32"/>
        </w:rPr>
        <w:t>Department of Education Releases Report on Special Education Outcomes</w:t>
      </w:r>
    </w:p>
    <w:p w14:paraId="240C2AEF" w14:textId="77777777" w:rsidR="005F2C18" w:rsidRPr="007554D8" w:rsidRDefault="005F2C18" w:rsidP="005F2C18">
      <w:pPr>
        <w:spacing w:after="160" w:line="259" w:lineRule="auto"/>
        <w:rPr>
          <w:rFonts w:ascii="Public Sans" w:hAnsi="Public Sans"/>
        </w:rPr>
      </w:pPr>
      <w:r w:rsidRPr="007554D8">
        <w:rPr>
          <w:rFonts w:ascii="Public Sans" w:hAnsi="Public Sans"/>
        </w:rPr>
        <w:t xml:space="preserve">The </w:t>
      </w:r>
      <w:r w:rsidR="00A01F8A" w:rsidRPr="007554D8">
        <w:rPr>
          <w:rFonts w:ascii="Public Sans" w:hAnsi="Public Sans"/>
        </w:rPr>
        <w:t xml:space="preserve">Michigan Department of Education (MDE) </w:t>
      </w:r>
      <w:r w:rsidRPr="007554D8">
        <w:rPr>
          <w:rFonts w:ascii="Public Sans" w:hAnsi="Public Sans"/>
        </w:rPr>
        <w:t xml:space="preserve">released its report on “The Path Forward,” responding to Michigan’s low rating in special education outcomes (academic achievement, dropout, graduation, and participation in assessments). The report makes several recommendations, including an enforceable “early warning system” for dropout prevention and changes in graduation standards, educator preparation, and other areas. MPAS staff served on the steering committee and report subcommittees. </w:t>
      </w:r>
    </w:p>
    <w:p w14:paraId="01D7D12B" w14:textId="3A8E2428" w:rsidR="00BF042A" w:rsidRPr="007554D8" w:rsidRDefault="001B76C3" w:rsidP="00BF042A">
      <w:pPr>
        <w:spacing w:after="160" w:line="259" w:lineRule="auto"/>
        <w:rPr>
          <w:rFonts w:ascii="Public Sans" w:hAnsi="Public Sans"/>
        </w:rPr>
      </w:pPr>
      <w:r w:rsidRPr="007554D8">
        <w:rPr>
          <w:rFonts w:ascii="Public Sans" w:hAnsi="Public Sans"/>
          <w:b/>
          <w:sz w:val="32"/>
          <w:szCs w:val="32"/>
        </w:rPr>
        <w:t xml:space="preserve">MPAS Files </w:t>
      </w:r>
      <w:r w:rsidR="00702431" w:rsidRPr="007554D8">
        <w:rPr>
          <w:rFonts w:ascii="Public Sans" w:hAnsi="Public Sans"/>
          <w:b/>
          <w:sz w:val="32"/>
          <w:szCs w:val="32"/>
        </w:rPr>
        <w:t xml:space="preserve">Education </w:t>
      </w:r>
      <w:r w:rsidRPr="007554D8">
        <w:rPr>
          <w:rFonts w:ascii="Public Sans" w:hAnsi="Public Sans"/>
          <w:b/>
          <w:sz w:val="32"/>
          <w:szCs w:val="32"/>
        </w:rPr>
        <w:t xml:space="preserve">Complaint in Federal Court </w:t>
      </w:r>
    </w:p>
    <w:p w14:paraId="4F8016E4" w14:textId="7A0DE699" w:rsidR="001B76C3" w:rsidRPr="007554D8" w:rsidRDefault="001B76C3" w:rsidP="00BF042A">
      <w:pPr>
        <w:spacing w:after="160" w:line="259" w:lineRule="auto"/>
        <w:rPr>
          <w:rFonts w:ascii="Public Sans" w:hAnsi="Public Sans"/>
        </w:rPr>
      </w:pPr>
      <w:r w:rsidRPr="007554D8">
        <w:rPr>
          <w:rFonts w:ascii="Public Sans" w:hAnsi="Public Sans"/>
        </w:rPr>
        <w:t xml:space="preserve">In December 2019, </w:t>
      </w:r>
      <w:r w:rsidR="00BF042A" w:rsidRPr="007554D8">
        <w:rPr>
          <w:rFonts w:ascii="Public Sans" w:hAnsi="Public Sans"/>
        </w:rPr>
        <w:t xml:space="preserve">MPAS filed a complaint in federal court on behalf of a 10-year-old student with a disability against the Michigan Department of Education (“MDE”). The student lives in a very small, very rural school district, which restricted him to a partial-day program in a resource room. At times, the district only provided an hour a day of services in-person, with little to no interaction with other students. This </w:t>
      </w:r>
      <w:r w:rsidRPr="007554D8">
        <w:rPr>
          <w:rFonts w:ascii="Public Sans" w:hAnsi="Public Sans"/>
        </w:rPr>
        <w:t>lack</w:t>
      </w:r>
      <w:r w:rsidR="00BF042A" w:rsidRPr="007554D8">
        <w:rPr>
          <w:rFonts w:ascii="Public Sans" w:hAnsi="Public Sans"/>
        </w:rPr>
        <w:t xml:space="preserve"> of appropriate educational supports and services and interaction with non-disabled student</w:t>
      </w:r>
      <w:r w:rsidR="007C1E6F" w:rsidRPr="007554D8">
        <w:rPr>
          <w:rFonts w:ascii="Public Sans" w:hAnsi="Public Sans"/>
        </w:rPr>
        <w:t>s</w:t>
      </w:r>
      <w:r w:rsidR="00BF042A" w:rsidRPr="007554D8">
        <w:rPr>
          <w:rFonts w:ascii="Public Sans" w:hAnsi="Public Sans"/>
        </w:rPr>
        <w:t xml:space="preserve"> persisted for over three and </w:t>
      </w:r>
      <w:r w:rsidR="007C1E6F" w:rsidRPr="007554D8">
        <w:rPr>
          <w:rFonts w:ascii="Public Sans" w:hAnsi="Public Sans"/>
        </w:rPr>
        <w:t xml:space="preserve">a </w:t>
      </w:r>
      <w:r w:rsidR="00BF042A" w:rsidRPr="007554D8">
        <w:rPr>
          <w:rFonts w:ascii="Public Sans" w:hAnsi="Public Sans"/>
        </w:rPr>
        <w:t xml:space="preserve">half years due to </w:t>
      </w:r>
      <w:r w:rsidR="00A01F8A" w:rsidRPr="007554D8">
        <w:rPr>
          <w:rFonts w:ascii="Public Sans" w:hAnsi="Public Sans"/>
        </w:rPr>
        <w:t xml:space="preserve">the student’s </w:t>
      </w:r>
      <w:r w:rsidR="00BF042A" w:rsidRPr="007554D8">
        <w:rPr>
          <w:rFonts w:ascii="Public Sans" w:hAnsi="Public Sans"/>
        </w:rPr>
        <w:t xml:space="preserve">disabilities and the district’s limited resources. </w:t>
      </w:r>
    </w:p>
    <w:p w14:paraId="7FFB127A" w14:textId="77777777" w:rsidR="001B76C3" w:rsidRPr="007554D8" w:rsidRDefault="00BF042A" w:rsidP="00BF042A">
      <w:pPr>
        <w:spacing w:after="160" w:line="259" w:lineRule="auto"/>
        <w:rPr>
          <w:rFonts w:ascii="Public Sans" w:hAnsi="Public Sans"/>
        </w:rPr>
      </w:pPr>
      <w:r w:rsidRPr="007554D8">
        <w:rPr>
          <w:rFonts w:ascii="Public Sans" w:hAnsi="Public Sans"/>
        </w:rPr>
        <w:lastRenderedPageBreak/>
        <w:t>The complaint alleges that although MDE was on notice that the district could not provide the student a free appropriate public education, MDE</w:t>
      </w:r>
      <w:r w:rsidR="001B76C3" w:rsidRPr="007554D8">
        <w:rPr>
          <w:rFonts w:ascii="Public Sans" w:hAnsi="Public Sans"/>
        </w:rPr>
        <w:t>:</w:t>
      </w:r>
    </w:p>
    <w:p w14:paraId="5E00C782" w14:textId="77777777" w:rsidR="001B76C3" w:rsidRPr="007554D8" w:rsidRDefault="001B76C3" w:rsidP="001B76C3">
      <w:pPr>
        <w:pStyle w:val="ListParagraph"/>
        <w:numPr>
          <w:ilvl w:val="0"/>
          <w:numId w:val="12"/>
        </w:numPr>
        <w:spacing w:after="160" w:line="259" w:lineRule="auto"/>
        <w:rPr>
          <w:rFonts w:ascii="Public Sans" w:hAnsi="Public Sans"/>
        </w:rPr>
      </w:pPr>
      <w:r w:rsidRPr="007554D8">
        <w:rPr>
          <w:rFonts w:ascii="Public Sans" w:hAnsi="Public Sans"/>
        </w:rPr>
        <w:t xml:space="preserve">failed to </w:t>
      </w:r>
      <w:r w:rsidR="00BF042A" w:rsidRPr="007554D8">
        <w:rPr>
          <w:rFonts w:ascii="Public Sans" w:hAnsi="Public Sans"/>
        </w:rPr>
        <w:t>appropriately supervise the district</w:t>
      </w:r>
    </w:p>
    <w:p w14:paraId="5EF2A35C" w14:textId="77777777" w:rsidR="001B76C3" w:rsidRPr="007554D8" w:rsidRDefault="00BF042A" w:rsidP="001B76C3">
      <w:pPr>
        <w:pStyle w:val="ListParagraph"/>
        <w:numPr>
          <w:ilvl w:val="0"/>
          <w:numId w:val="12"/>
        </w:numPr>
        <w:spacing w:after="160" w:line="259" w:lineRule="auto"/>
        <w:rPr>
          <w:rFonts w:ascii="Public Sans" w:hAnsi="Public Sans"/>
        </w:rPr>
      </w:pPr>
      <w:r w:rsidRPr="007554D8">
        <w:rPr>
          <w:rFonts w:ascii="Public Sans" w:hAnsi="Public Sans"/>
        </w:rPr>
        <w:t>failed in its monitoring duties</w:t>
      </w:r>
    </w:p>
    <w:p w14:paraId="1D71F829" w14:textId="77777777" w:rsidR="001B76C3" w:rsidRPr="007554D8" w:rsidRDefault="00BF042A" w:rsidP="001B76C3">
      <w:pPr>
        <w:pStyle w:val="ListParagraph"/>
        <w:numPr>
          <w:ilvl w:val="0"/>
          <w:numId w:val="12"/>
        </w:numPr>
        <w:spacing w:after="160" w:line="259" w:lineRule="auto"/>
        <w:rPr>
          <w:rFonts w:ascii="Public Sans" w:hAnsi="Public Sans"/>
        </w:rPr>
      </w:pPr>
      <w:r w:rsidRPr="007554D8">
        <w:rPr>
          <w:rFonts w:ascii="Public Sans" w:hAnsi="Public Sans"/>
        </w:rPr>
        <w:t>failed to provide the student with the necessary special education supports and services</w:t>
      </w:r>
    </w:p>
    <w:p w14:paraId="3849FA69" w14:textId="77777777" w:rsidR="001B76C3" w:rsidRPr="007554D8" w:rsidRDefault="001B76C3" w:rsidP="001B76C3">
      <w:pPr>
        <w:pStyle w:val="ListParagraph"/>
        <w:spacing w:after="160" w:line="259" w:lineRule="auto"/>
        <w:ind w:left="780"/>
        <w:rPr>
          <w:rFonts w:ascii="Public Sans" w:hAnsi="Public Sans"/>
        </w:rPr>
      </w:pPr>
    </w:p>
    <w:p w14:paraId="09186CDC" w14:textId="77777777" w:rsidR="00BF042A" w:rsidRPr="007554D8" w:rsidRDefault="00BF042A" w:rsidP="001B76C3">
      <w:pPr>
        <w:pStyle w:val="ListParagraph"/>
        <w:spacing w:after="160" w:line="259" w:lineRule="auto"/>
        <w:ind w:left="0"/>
        <w:rPr>
          <w:rFonts w:ascii="Public Sans" w:hAnsi="Public Sans"/>
        </w:rPr>
      </w:pPr>
      <w:r w:rsidRPr="007554D8">
        <w:rPr>
          <w:rFonts w:ascii="Public Sans" w:hAnsi="Public Sans"/>
        </w:rPr>
        <w:t>These failures resulted in violations of the Individuals with Disabilities Education Act, American with Disabilities Act, Section 504 of the Rehabilitation Act, and Michigan’s special education laws. An answer to the Complaint is expected at the end of February.</w:t>
      </w:r>
    </w:p>
    <w:p w14:paraId="0914D7D1" w14:textId="77777777" w:rsidR="005F2C18" w:rsidRPr="007554D8" w:rsidRDefault="005F2C18" w:rsidP="005F2C18">
      <w:pPr>
        <w:spacing w:after="160" w:line="259" w:lineRule="auto"/>
        <w:rPr>
          <w:rFonts w:ascii="Public Sans" w:eastAsiaTheme="minorHAnsi" w:hAnsi="Public Sans"/>
        </w:rPr>
      </w:pPr>
    </w:p>
    <w:p w14:paraId="7FA8209F" w14:textId="77777777" w:rsidR="00505FB3" w:rsidRPr="007554D8" w:rsidRDefault="00505FB3" w:rsidP="000753FB">
      <w:pPr>
        <w:pStyle w:val="Heading1"/>
        <w:rPr>
          <w:rFonts w:ascii="Public Sans" w:hAnsi="Public Sans"/>
        </w:rPr>
      </w:pPr>
    </w:p>
    <w:sectPr w:rsidR="00505FB3" w:rsidRPr="00755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716D"/>
    <w:multiLevelType w:val="hybridMultilevel"/>
    <w:tmpl w:val="3FC28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61BBA"/>
    <w:multiLevelType w:val="hybridMultilevel"/>
    <w:tmpl w:val="E946A46E"/>
    <w:lvl w:ilvl="0" w:tplc="1DB88D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C65C95"/>
    <w:multiLevelType w:val="hybridMultilevel"/>
    <w:tmpl w:val="091483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00C8E"/>
    <w:multiLevelType w:val="multilevel"/>
    <w:tmpl w:val="27845F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E577F"/>
    <w:multiLevelType w:val="hybridMultilevel"/>
    <w:tmpl w:val="B16E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01F81"/>
    <w:multiLevelType w:val="hybridMultilevel"/>
    <w:tmpl w:val="BA0A9EA2"/>
    <w:lvl w:ilvl="0" w:tplc="30EE975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F2298"/>
    <w:multiLevelType w:val="hybridMultilevel"/>
    <w:tmpl w:val="988EF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603C67"/>
    <w:multiLevelType w:val="hybridMultilevel"/>
    <w:tmpl w:val="433E14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71D72"/>
    <w:multiLevelType w:val="multilevel"/>
    <w:tmpl w:val="27845F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4C5EF0"/>
    <w:multiLevelType w:val="multilevel"/>
    <w:tmpl w:val="27845F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D82DE8"/>
    <w:multiLevelType w:val="multilevel"/>
    <w:tmpl w:val="27845F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743A7F"/>
    <w:multiLevelType w:val="hybridMultilevel"/>
    <w:tmpl w:val="16A05616"/>
    <w:lvl w:ilvl="0" w:tplc="3238EB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C396A"/>
    <w:multiLevelType w:val="hybridMultilevel"/>
    <w:tmpl w:val="90769BC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B0A6286"/>
    <w:multiLevelType w:val="hybridMultilevel"/>
    <w:tmpl w:val="007C01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D5A7FA3"/>
    <w:multiLevelType w:val="hybridMultilevel"/>
    <w:tmpl w:val="D8E8E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5F1222"/>
    <w:multiLevelType w:val="multilevel"/>
    <w:tmpl w:val="27845F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4601C0"/>
    <w:multiLevelType w:val="hybridMultilevel"/>
    <w:tmpl w:val="B7AA7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6"/>
  </w:num>
  <w:num w:numId="4">
    <w:abstractNumId w:val="0"/>
  </w:num>
  <w:num w:numId="5">
    <w:abstractNumId w:val="2"/>
  </w:num>
  <w:num w:numId="6">
    <w:abstractNumId w:val="4"/>
  </w:num>
  <w:num w:numId="7">
    <w:abstractNumId w:val="16"/>
  </w:num>
  <w:num w:numId="8">
    <w:abstractNumId w:val="1"/>
  </w:num>
  <w:num w:numId="9">
    <w:abstractNumId w:val="5"/>
  </w:num>
  <w:num w:numId="10">
    <w:abstractNumId w:val="12"/>
  </w:num>
  <w:num w:numId="11">
    <w:abstractNumId w:val="11"/>
  </w:num>
  <w:num w:numId="12">
    <w:abstractNumId w:val="13"/>
  </w:num>
  <w:num w:numId="13">
    <w:abstractNumId w:val="8"/>
  </w:num>
  <w:num w:numId="14">
    <w:abstractNumId w:val="9"/>
  </w:num>
  <w:num w:numId="15">
    <w:abstractNumId w:val="3"/>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1E6"/>
    <w:rsid w:val="00046E0A"/>
    <w:rsid w:val="000753FB"/>
    <w:rsid w:val="000D7433"/>
    <w:rsid w:val="000F3D47"/>
    <w:rsid w:val="00133589"/>
    <w:rsid w:val="00171D8A"/>
    <w:rsid w:val="001B0F9A"/>
    <w:rsid w:val="001B76C3"/>
    <w:rsid w:val="001E61E6"/>
    <w:rsid w:val="00222C5A"/>
    <w:rsid w:val="00227038"/>
    <w:rsid w:val="00243A98"/>
    <w:rsid w:val="002726C1"/>
    <w:rsid w:val="002B26D8"/>
    <w:rsid w:val="0044236A"/>
    <w:rsid w:val="004625FC"/>
    <w:rsid w:val="004D7509"/>
    <w:rsid w:val="00501C03"/>
    <w:rsid w:val="00505FB3"/>
    <w:rsid w:val="0052474B"/>
    <w:rsid w:val="005C17FD"/>
    <w:rsid w:val="005F2C18"/>
    <w:rsid w:val="00702431"/>
    <w:rsid w:val="00712B2F"/>
    <w:rsid w:val="007554D8"/>
    <w:rsid w:val="00761136"/>
    <w:rsid w:val="007C1E6F"/>
    <w:rsid w:val="007D7E11"/>
    <w:rsid w:val="007E6958"/>
    <w:rsid w:val="008222B7"/>
    <w:rsid w:val="008325CA"/>
    <w:rsid w:val="00857F61"/>
    <w:rsid w:val="00935028"/>
    <w:rsid w:val="00952845"/>
    <w:rsid w:val="009B653B"/>
    <w:rsid w:val="00A01F8A"/>
    <w:rsid w:val="00A50B99"/>
    <w:rsid w:val="00B01458"/>
    <w:rsid w:val="00B11023"/>
    <w:rsid w:val="00BB6350"/>
    <w:rsid w:val="00BF042A"/>
    <w:rsid w:val="00C86901"/>
    <w:rsid w:val="00CA7702"/>
    <w:rsid w:val="00CB4747"/>
    <w:rsid w:val="00CE6F9C"/>
    <w:rsid w:val="00DB7286"/>
    <w:rsid w:val="00DC3C2E"/>
    <w:rsid w:val="00E15F7F"/>
    <w:rsid w:val="00E26ED4"/>
    <w:rsid w:val="00ED2BDF"/>
    <w:rsid w:val="00F36613"/>
    <w:rsid w:val="00F6748B"/>
    <w:rsid w:val="00F74B79"/>
    <w:rsid w:val="00F86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E467E"/>
  <w15:chartTrackingRefBased/>
  <w15:docId w15:val="{7919A75A-7127-4988-8549-265C3925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1E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05F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B635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702"/>
    <w:rPr>
      <w:color w:val="0563C1" w:themeColor="hyperlink"/>
      <w:u w:val="single"/>
    </w:rPr>
  </w:style>
  <w:style w:type="character" w:styleId="UnresolvedMention">
    <w:name w:val="Unresolved Mention"/>
    <w:basedOn w:val="DefaultParagraphFont"/>
    <w:uiPriority w:val="99"/>
    <w:semiHidden/>
    <w:unhideWhenUsed/>
    <w:rsid w:val="00CA7702"/>
    <w:rPr>
      <w:color w:val="808080"/>
      <w:shd w:val="clear" w:color="auto" w:fill="E6E6E6"/>
    </w:rPr>
  </w:style>
  <w:style w:type="paragraph" w:styleId="BalloonText">
    <w:name w:val="Balloon Text"/>
    <w:basedOn w:val="Normal"/>
    <w:link w:val="BalloonTextChar"/>
    <w:uiPriority w:val="99"/>
    <w:semiHidden/>
    <w:unhideWhenUsed/>
    <w:rsid w:val="00046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E0A"/>
    <w:rPr>
      <w:rFonts w:ascii="Segoe UI" w:eastAsia="Times New Roman" w:hAnsi="Segoe UI" w:cs="Segoe UI"/>
      <w:sz w:val="18"/>
      <w:szCs w:val="18"/>
    </w:rPr>
  </w:style>
  <w:style w:type="paragraph" w:styleId="ListParagraph">
    <w:name w:val="List Paragraph"/>
    <w:basedOn w:val="Normal"/>
    <w:uiPriority w:val="34"/>
    <w:qFormat/>
    <w:rsid w:val="00E15F7F"/>
    <w:pPr>
      <w:ind w:left="720"/>
      <w:contextualSpacing/>
    </w:pPr>
  </w:style>
  <w:style w:type="character" w:customStyle="1" w:styleId="Heading3Char">
    <w:name w:val="Heading 3 Char"/>
    <w:basedOn w:val="DefaultParagraphFont"/>
    <w:link w:val="Heading3"/>
    <w:uiPriority w:val="9"/>
    <w:rsid w:val="00BB6350"/>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505FB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505FB3"/>
    <w:pPr>
      <w:spacing w:before="100" w:beforeAutospacing="1" w:after="100" w:afterAutospacing="1"/>
    </w:pPr>
  </w:style>
  <w:style w:type="paragraph" w:customStyle="1" w:styleId="Pa4">
    <w:name w:val="Pa4"/>
    <w:basedOn w:val="Normal"/>
    <w:next w:val="Normal"/>
    <w:uiPriority w:val="99"/>
    <w:rsid w:val="000753FB"/>
    <w:pPr>
      <w:autoSpaceDE w:val="0"/>
      <w:autoSpaceDN w:val="0"/>
      <w:adjustRightInd w:val="0"/>
      <w:spacing w:line="241" w:lineRule="atLeas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606631">
      <w:bodyDiv w:val="1"/>
      <w:marLeft w:val="0"/>
      <w:marRight w:val="0"/>
      <w:marTop w:val="0"/>
      <w:marBottom w:val="0"/>
      <w:divBdr>
        <w:top w:val="none" w:sz="0" w:space="0" w:color="auto"/>
        <w:left w:val="none" w:sz="0" w:space="0" w:color="auto"/>
        <w:bottom w:val="none" w:sz="0" w:space="0" w:color="auto"/>
        <w:right w:val="none" w:sz="0" w:space="0" w:color="auto"/>
      </w:divBdr>
    </w:div>
    <w:div w:id="1362710239">
      <w:bodyDiv w:val="1"/>
      <w:marLeft w:val="0"/>
      <w:marRight w:val="0"/>
      <w:marTop w:val="0"/>
      <w:marBottom w:val="0"/>
      <w:divBdr>
        <w:top w:val="none" w:sz="0" w:space="0" w:color="auto"/>
        <w:left w:val="none" w:sz="0" w:space="0" w:color="auto"/>
        <w:bottom w:val="none" w:sz="0" w:space="0" w:color="auto"/>
        <w:right w:val="none" w:sz="0" w:space="0" w:color="auto"/>
      </w:divBdr>
    </w:div>
    <w:div w:id="162615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CD412-BF34-4199-A09E-6E43D638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1319</Words>
  <Characters>7523</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HUDDLESTON</dc:creator>
  <cp:keywords/>
  <dc:description/>
  <cp:lastModifiedBy>RACHEL HUDDLESTON</cp:lastModifiedBy>
  <cp:revision>3</cp:revision>
  <cp:lastPrinted>2017-09-20T17:26:00Z</cp:lastPrinted>
  <dcterms:created xsi:type="dcterms:W3CDTF">2020-08-17T14:03:00Z</dcterms:created>
  <dcterms:modified xsi:type="dcterms:W3CDTF">2020-08-17T14:04:00Z</dcterms:modified>
</cp:coreProperties>
</file>